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156" w:afterLines="50"/>
        <w:rPr>
          <w:rFonts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rFonts w:hint="eastAsia"/>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szCs w:val="21"/>
              </w:rPr>
            </w:pPr>
            <w:r>
              <w:rPr>
                <w:rFonts w:hint="eastAsia" w:ascii="宋体" w:hAnsi="宋体" w:eastAsia="宋体"/>
                <w:szCs w:val="21"/>
              </w:rPr>
              <w:t>广东梅州市长潭水库扩建工程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6"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pStyle w:val="2"/>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r>
              <w:rPr>
                <w:rFonts w:hint="eastAsia"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有效联系方式</w:t>
            </w:r>
          </w:p>
          <w:p>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b/>
                <w:bCs/>
                <w:szCs w:val="21"/>
              </w:rPr>
            </w:pPr>
            <w:r>
              <w:rPr>
                <w:rFonts w:hint="eastAsia"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sectPr>
      <w:pgSz w:w="11906" w:h="16838"/>
      <w:pgMar w:top="1440" w:right="1417" w:bottom="1440" w:left="1417" w:header="1247" w:footer="119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D3ED8"/>
    <w:rsid w:val="3E5BA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2025-05-20T16:25:00Z</dcterms:created>
  <dc:creator>shao</dc:creator>
  <cp:lastModifiedBy>hjj</cp:lastModifiedBy>
  <dcterms:modified xsi:type="dcterms:W3CDTF">2025-05-22T09:56:02Z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KSOTemplateDocerSaveRecord">
    <vt:lpwstr>eyJoZGlkIjoiNzVmNWE4OWJjNmFlYzQ1NTkwZWU0NjBkM2VkMmY3OTMiLCJ1c2VySWQiOiI1OTY2MDczNTEifQ==</vt:lpwstr>
  </property>
  <property fmtid="{D5CDD505-2E9C-101B-9397-08002B2CF9AE}" pid="4" name="ICV">
    <vt:lpwstr>7C26524CAABF474CA3F331DC8CA00EE6_12</vt:lpwstr>
  </property>
</Properties>
</file>