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2" w:lineRule="exact"/>
        <w:jc w:val="left"/>
        <w:outlineLvl w:val="0"/>
        <w:rPr>
          <w:rFonts w:ascii="Times New Roman" w:hAnsi="Times New Roman" w:eastAsia="黑体" w:cs="Times New Roman"/>
          <w:sz w:val="32"/>
          <w:szCs w:val="32"/>
        </w:rPr>
      </w:pPr>
      <w:r>
        <w:rPr>
          <w:rFonts w:ascii="Times New Roman" w:hAnsi="Times New Roman" w:eastAsia="黑体" w:cs="Times New Roman"/>
          <w:sz w:val="32"/>
          <w:szCs w:val="32"/>
        </w:rPr>
        <w:t>附件3</w:t>
      </w:r>
    </w:p>
    <w:p>
      <w:pPr>
        <w:widowControl w:val="0"/>
        <w:spacing w:line="572" w:lineRule="exact"/>
        <w:jc w:val="center"/>
        <w:rPr>
          <w:rFonts w:ascii="Times New Roman" w:hAnsi="Times New Roman" w:eastAsia="方正小标宋简体" w:cs="Times New Roman"/>
          <w:bCs/>
          <w:sz w:val="44"/>
          <w:szCs w:val="44"/>
        </w:rPr>
      </w:pPr>
    </w:p>
    <w:p>
      <w:pPr>
        <w:widowControl w:val="0"/>
        <w:spacing w:line="572"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支撑性材料清单（新申请）</w:t>
      </w:r>
    </w:p>
    <w:p>
      <w:pPr>
        <w:widowControl w:val="0"/>
        <w:spacing w:line="572" w:lineRule="exact"/>
        <w:ind w:firstLine="640" w:firstLineChars="200"/>
        <w:rPr>
          <w:rFonts w:ascii="Times New Roman" w:hAnsi="Times New Roman" w:eastAsia="方正小标宋简体" w:cs="Times New Roman"/>
          <w:bCs/>
          <w:sz w:val="32"/>
          <w:szCs w:val="32"/>
        </w:rPr>
      </w:pPr>
      <w:bookmarkStart w:id="0" w:name="_GoBack"/>
      <w:bookmarkEnd w:id="0"/>
    </w:p>
    <w:p>
      <w:pPr>
        <w:widowControl w:val="0"/>
        <w:spacing w:line="572" w:lineRule="exact"/>
        <w:ind w:firstLine="640" w:firstLineChars="200"/>
        <w:rPr>
          <w:rFonts w:ascii="Times New Roman" w:hAnsi="Times New Roman" w:eastAsia="仿宋_GB2312" w:cs="Times New Roman"/>
          <w:sz w:val="32"/>
          <w:szCs w:val="22"/>
        </w:rPr>
      </w:pPr>
      <w:r>
        <w:rPr>
          <w:rFonts w:ascii="Times New Roman" w:hAnsi="Times New Roman" w:eastAsia="黑体" w:cs="Times New Roman"/>
          <w:sz w:val="32"/>
          <w:szCs w:val="32"/>
        </w:rPr>
        <w:t>一、水库大坝、水闸注册登记证和大坝、水闸、泵站、堤防安全鉴定（评价）报告复印件</w:t>
      </w:r>
      <w:r>
        <w:rPr>
          <w:rFonts w:ascii="Times New Roman" w:hAnsi="Times New Roman" w:eastAsia="仿宋_GB2312" w:cs="Times New Roman"/>
          <w:sz w:val="32"/>
          <w:szCs w:val="32"/>
        </w:rPr>
        <w:t>（注：此项根据水利部现行有效的评审标准，是水利工程管理单位评审标准化的先决条件）</w:t>
      </w:r>
    </w:p>
    <w:p>
      <w:pPr>
        <w:widowControl w:val="0"/>
        <w:spacing w:line="572"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二、安全生产标准化管理体系文件</w:t>
      </w:r>
    </w:p>
    <w:p>
      <w:pPr>
        <w:widowControl w:val="0"/>
        <w:numPr>
          <w:ilvl w:val="0"/>
          <w:numId w:val="1"/>
        </w:numPr>
        <w:adjustRightInd w:val="0"/>
        <w:snapToGrid w:val="0"/>
        <w:spacing w:line="572" w:lineRule="exact"/>
        <w:ind w:firstLine="640" w:firstLineChars="200"/>
        <w:jc w:val="both"/>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安全生产管理制度汇编；</w:t>
      </w:r>
    </w:p>
    <w:p>
      <w:pPr>
        <w:widowControl w:val="0"/>
        <w:numPr>
          <w:ilvl w:val="0"/>
          <w:numId w:val="2"/>
        </w:numPr>
        <w:adjustRightInd w:val="0"/>
        <w:snapToGrid w:val="0"/>
        <w:spacing w:line="572" w:lineRule="exact"/>
        <w:ind w:firstLine="640" w:firstLineChars="200"/>
        <w:jc w:val="both"/>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安全操作规程汇编；</w:t>
      </w:r>
    </w:p>
    <w:p>
      <w:pPr>
        <w:widowControl w:val="0"/>
        <w:adjustRightInd w:val="0"/>
        <w:snapToGrid w:val="0"/>
        <w:spacing w:line="572" w:lineRule="exact"/>
        <w:ind w:firstLine="640" w:firstLineChars="200"/>
        <w:jc w:val="both"/>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（三）应急预案汇编。</w:t>
      </w:r>
    </w:p>
    <w:p>
      <w:pPr>
        <w:widowControl w:val="0"/>
        <w:adjustRightInd w:val="0"/>
        <w:snapToGrid w:val="0"/>
        <w:spacing w:line="572" w:lineRule="exact"/>
        <w:ind w:firstLine="640" w:firstLineChars="200"/>
        <w:jc w:val="both"/>
        <w:textAlignment w:val="auto"/>
        <w:rPr>
          <w:rFonts w:ascii="Times New Roman" w:hAnsi="Times New Roman" w:eastAsia="黑体" w:cs="Times New Roman"/>
          <w:bCs/>
          <w:kern w:val="2"/>
          <w:sz w:val="32"/>
          <w:szCs w:val="32"/>
          <w:lang w:val="en-US" w:eastAsia="zh-CN" w:bidi="ar-SA"/>
        </w:rPr>
      </w:pPr>
      <w:r>
        <w:rPr>
          <w:rFonts w:ascii="Times New Roman" w:hAnsi="Times New Roman" w:eastAsia="黑体" w:cs="Times New Roman"/>
          <w:bCs/>
          <w:kern w:val="2"/>
          <w:sz w:val="32"/>
          <w:szCs w:val="32"/>
          <w:lang w:val="en-US" w:eastAsia="zh-CN" w:bidi="ar-SA"/>
        </w:rPr>
        <w:t>三、安全生产标准化体系实施运行证明材料</w:t>
      </w:r>
    </w:p>
    <w:p>
      <w:pPr>
        <w:widowControl w:val="0"/>
        <w:adjustRightInd w:val="0"/>
        <w:snapToGrid w:val="0"/>
        <w:spacing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（一）安全生产标准化建设工作实施方案；</w:t>
      </w:r>
    </w:p>
    <w:p>
      <w:pPr>
        <w:widowControl w:val="0"/>
        <w:adjustRightInd w:val="0"/>
        <w:snapToGrid w:val="0"/>
        <w:spacing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（二）中长期安全生产工作目标和年度目标；</w:t>
      </w:r>
    </w:p>
    <w:p>
      <w:pPr>
        <w:widowControl w:val="0"/>
        <w:tabs>
          <w:tab w:val="left" w:pos="6877"/>
        </w:tabs>
        <w:adjustRightInd w:val="0"/>
        <w:snapToGrid w:val="0"/>
        <w:spacing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（三）已签订的每个层级安全生产责任书一套；</w:t>
      </w:r>
      <w:r>
        <w:rPr>
          <w:rFonts w:ascii="Times New Roman" w:hAnsi="Times New Roman" w:eastAsia="仿宋_GB2312" w:cs="Times New Roman"/>
          <w:kern w:val="2"/>
          <w:sz w:val="32"/>
          <w:szCs w:val="32"/>
          <w:lang w:val="en-US" w:eastAsia="zh-CN" w:bidi="ar-SA"/>
        </w:rPr>
        <w:tab/>
      </w:r>
    </w:p>
    <w:p>
      <w:pPr>
        <w:widowControl w:val="0"/>
        <w:adjustRightInd w:val="0"/>
        <w:snapToGrid w:val="0"/>
        <w:spacing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（四）安全管理机构设立证明文件及安全管理人员任命文件（有多个工程项目的，只需提供两份任命文件）；</w:t>
      </w:r>
    </w:p>
    <w:p>
      <w:pPr>
        <w:widowControl w:val="0"/>
        <w:adjustRightInd w:val="0"/>
        <w:snapToGrid w:val="0"/>
        <w:spacing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（五）评审期内安全生产委员会或安全生产领导小组的安全专题会议纪要；</w:t>
      </w:r>
    </w:p>
    <w:p>
      <w:pPr>
        <w:widowControl w:val="0"/>
        <w:adjustRightInd w:val="0"/>
        <w:snapToGrid w:val="0"/>
        <w:spacing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（六）安全生产费用投入计划和年度使用情况总结报告；</w:t>
      </w:r>
    </w:p>
    <w:p>
      <w:pPr>
        <w:widowControl w:val="0"/>
        <w:adjustRightInd w:val="0"/>
        <w:snapToGrid w:val="0"/>
        <w:spacing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（七）年度安全教育培训计划及完成情况说明；</w:t>
      </w:r>
    </w:p>
    <w:p>
      <w:pPr>
        <w:widowControl w:val="0"/>
        <w:adjustRightInd w:val="0"/>
        <w:snapToGrid w:val="0"/>
        <w:spacing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（八）主要负责人、专职安全管理人员的安全管理能力考核情况统计表；</w:t>
      </w:r>
    </w:p>
    <w:p>
      <w:pPr>
        <w:widowControl w:val="0"/>
        <w:adjustRightInd w:val="0"/>
        <w:snapToGrid w:val="0"/>
        <w:spacing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（九）评审期内综合检查、专业专项检查有关记录资料各两套；</w:t>
      </w:r>
    </w:p>
    <w:p>
      <w:pPr>
        <w:widowControl w:val="0"/>
        <w:adjustRightInd w:val="0"/>
        <w:snapToGrid w:val="0"/>
        <w:spacing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（十）主要或关键设备设施法定检测情况统计表；</w:t>
      </w:r>
    </w:p>
    <w:p>
      <w:pPr>
        <w:widowControl w:val="0"/>
        <w:adjustRightInd w:val="0"/>
        <w:snapToGrid w:val="0"/>
        <w:spacing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（十一）评审期内综合应急预案、专项应急预案、现场处置方案有关演练记录材料各一套；</w:t>
      </w:r>
    </w:p>
    <w:p>
      <w:pPr>
        <w:widowControl w:val="0"/>
        <w:adjustRightInd w:val="0"/>
        <w:snapToGrid w:val="0"/>
        <w:spacing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（十二）超过规定规模的危险性较大专项工程的专项施工方案专家论证材料；</w:t>
      </w:r>
    </w:p>
    <w:p>
      <w:pPr>
        <w:widowControl w:val="0"/>
        <w:adjustRightInd w:val="0"/>
        <w:snapToGrid w:val="0"/>
        <w:spacing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（十三）重大危险源识别与评价汇总表；</w:t>
      </w:r>
    </w:p>
    <w:p>
      <w:pPr>
        <w:widowControl w:val="0"/>
        <w:adjustRightInd w:val="0"/>
        <w:snapToGrid w:val="0"/>
        <w:spacing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（十四）其他补充材料。</w:t>
      </w:r>
    </w:p>
    <w:p>
      <w:pPr>
        <w:spacing w:line="572" w:lineRule="exact"/>
        <w:ind w:firstLine="640" w:firstLineChars="200"/>
        <w:rPr>
          <w:rFonts w:ascii="Times New Roman" w:hAnsi="Times New Roman" w:eastAsia="仿宋_GB2312" w:cs="Times New Roman"/>
          <w:sz w:val="32"/>
          <w:szCs w:val="32"/>
        </w:rPr>
      </w:pPr>
    </w:p>
    <w:p>
      <w:pPr>
        <w:spacing w:line="572" w:lineRule="exact"/>
        <w:ind w:firstLine="640" w:firstLineChars="200"/>
        <w:rPr>
          <w:rFonts w:ascii="Times New Roman" w:hAnsi="Times New Roman" w:eastAsia="仿宋_GB2312" w:cs="Times New Roman"/>
          <w:sz w:val="32"/>
          <w:szCs w:val="32"/>
        </w:rPr>
      </w:pPr>
    </w:p>
    <w:p>
      <w:pPr>
        <w:spacing w:line="572" w:lineRule="exact"/>
        <w:ind w:firstLine="420" w:firstLineChars="200"/>
        <w:rPr>
          <w:rFonts w:ascii="Times New Roman" w:hAnsi="Times New Roman" w:cs="Times New Roman"/>
          <w:szCs w:val="32"/>
        </w:rPr>
        <w:sectPr>
          <w:pgSz w:w="11906" w:h="16838"/>
          <w:pgMar w:top="2098" w:right="1474" w:bottom="1984" w:left="1588" w:header="851" w:footer="992" w:gutter="0"/>
          <w:pgNumType w:fmt="numberInDash"/>
          <w:cols w:space="720" w:num="1"/>
          <w:rtlGutter w:val="0"/>
          <w:docGrid w:type="lines" w:linePitch="312" w:charSpace="0"/>
        </w:sectPr>
      </w:pPr>
    </w:p>
    <w:p>
      <w:pPr>
        <w:widowControl w:val="0"/>
        <w:spacing w:line="572"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支撑性材料清单（延期申请）</w:t>
      </w:r>
    </w:p>
    <w:p>
      <w:pPr>
        <w:widowControl w:val="0"/>
        <w:spacing w:line="572" w:lineRule="exact"/>
        <w:jc w:val="center"/>
        <w:rPr>
          <w:rFonts w:ascii="Times New Roman" w:hAnsi="Times New Roman" w:eastAsia="方正小标宋简体" w:cs="Times New Roman"/>
          <w:b/>
          <w:sz w:val="36"/>
          <w:szCs w:val="36"/>
        </w:rPr>
      </w:pPr>
    </w:p>
    <w:p>
      <w:pPr>
        <w:widowControl w:val="0"/>
        <w:adjustRightInd w:val="0"/>
        <w:snapToGrid w:val="0"/>
        <w:spacing w:line="572" w:lineRule="exact"/>
        <w:ind w:firstLine="640" w:firstLineChars="200"/>
        <w:jc w:val="both"/>
        <w:textAlignment w:val="baseline"/>
        <w:rPr>
          <w:rFonts w:ascii="Times New Roman" w:hAnsi="Times New Roman" w:eastAsia="黑体" w:cs="Times New Roman"/>
          <w:bCs/>
          <w:kern w:val="2"/>
          <w:sz w:val="32"/>
          <w:szCs w:val="32"/>
          <w:lang w:val="en-US" w:eastAsia="zh-CN" w:bidi="ar-SA"/>
        </w:rPr>
      </w:pPr>
      <w:r>
        <w:rPr>
          <w:rFonts w:ascii="Times New Roman" w:hAnsi="Times New Roman" w:eastAsia="黑体" w:cs="Times New Roman"/>
          <w:bCs/>
          <w:kern w:val="2"/>
          <w:sz w:val="32"/>
          <w:szCs w:val="32"/>
          <w:lang w:val="en-US" w:eastAsia="zh-CN" w:bidi="ar-SA"/>
        </w:rPr>
        <w:t>一、近三年内已完工和在建水利工程项目清单；</w:t>
      </w:r>
    </w:p>
    <w:p>
      <w:pPr>
        <w:widowControl w:val="0"/>
        <w:adjustRightInd w:val="0"/>
        <w:snapToGrid w:val="0"/>
        <w:spacing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r>
        <w:rPr>
          <w:rFonts w:ascii="Times New Roman" w:hAnsi="Times New Roman" w:eastAsia="黑体" w:cs="Times New Roman"/>
          <w:bCs/>
          <w:kern w:val="2"/>
          <w:sz w:val="32"/>
          <w:szCs w:val="32"/>
          <w:lang w:val="en-US" w:eastAsia="zh-CN" w:bidi="ar-SA"/>
        </w:rPr>
        <w:t>二、水库大坝、水闸的注册登记证和安全鉴定报告复印件；</w:t>
      </w:r>
      <w:r>
        <w:rPr>
          <w:rFonts w:ascii="Times New Roman" w:hAnsi="Times New Roman" w:eastAsia="仿宋_GB2312" w:cs="Times New Roman"/>
          <w:kern w:val="2"/>
          <w:sz w:val="32"/>
          <w:szCs w:val="32"/>
          <w:lang w:val="en-US" w:eastAsia="zh-CN" w:bidi="ar-SA"/>
        </w:rPr>
        <w:t>（注：此项根据水利部现行有效的评审标准，是水利工程管理单位评审标准化的先决条件）</w:t>
      </w:r>
    </w:p>
    <w:p>
      <w:pPr>
        <w:widowControl w:val="0"/>
        <w:adjustRightInd w:val="0"/>
        <w:snapToGrid w:val="0"/>
        <w:spacing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r>
        <w:rPr>
          <w:rFonts w:ascii="Times New Roman" w:hAnsi="Times New Roman" w:eastAsia="黑体" w:cs="Times New Roman"/>
          <w:bCs/>
          <w:kern w:val="2"/>
          <w:sz w:val="32"/>
          <w:szCs w:val="32"/>
          <w:lang w:val="en-US" w:eastAsia="zh-CN" w:bidi="ar-SA"/>
        </w:rPr>
        <w:t>三、近三年水利安全生产标准化执行总结报告</w:t>
      </w:r>
      <w:r>
        <w:rPr>
          <w:rFonts w:ascii="Times New Roman" w:hAnsi="Times New Roman" w:eastAsia="仿宋_GB2312" w:cs="Times New Roman"/>
          <w:kern w:val="2"/>
          <w:sz w:val="32"/>
          <w:szCs w:val="32"/>
          <w:lang w:val="en-US" w:eastAsia="zh-CN" w:bidi="ar-SA"/>
        </w:rPr>
        <w:t>（格式见下文）。</w:t>
      </w:r>
    </w:p>
    <w:p>
      <w:pPr>
        <w:widowControl w:val="0"/>
        <w:adjustRightInd w:val="0"/>
        <w:snapToGrid w:val="0"/>
        <w:spacing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p>
    <w:p>
      <w:pPr>
        <w:widowControl w:val="0"/>
        <w:adjustRightInd w:val="0"/>
        <w:snapToGrid w:val="0"/>
        <w:spacing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p>
    <w:p>
      <w:pPr>
        <w:widowControl w:val="0"/>
        <w:adjustRightInd w:val="0"/>
        <w:snapToGrid w:val="0"/>
        <w:spacing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p>
    <w:p>
      <w:pPr>
        <w:spacing w:line="572" w:lineRule="exact"/>
        <w:ind w:firstLine="640"/>
        <w:rPr>
          <w:rFonts w:ascii="Times New Roman" w:hAnsi="Times New Roman" w:eastAsia="仿宋_GB2312" w:cs="Times New Roman"/>
          <w:sz w:val="32"/>
        </w:rPr>
        <w:sectPr>
          <w:pgSz w:w="11906" w:h="16838"/>
          <w:pgMar w:top="2098" w:right="1474" w:bottom="1984" w:left="1588" w:header="851" w:footer="992" w:gutter="0"/>
          <w:pgNumType w:fmt="numberInDash"/>
          <w:cols w:space="720" w:num="1"/>
          <w:rtlGutter w:val="0"/>
          <w:docGrid w:type="lines" w:linePitch="312" w:charSpace="0"/>
        </w:sectPr>
      </w:pPr>
    </w:p>
    <w:p>
      <w:pPr>
        <w:keepNext/>
        <w:keepLines/>
        <w:widowControl w:val="0"/>
        <w:spacing w:before="0" w:after="0" w:line="572" w:lineRule="exact"/>
        <w:jc w:val="both"/>
        <w:outlineLvl w:val="2"/>
        <w:rPr>
          <w:rFonts w:ascii="Times New Roman" w:hAnsi="Times New Roman" w:eastAsia="宋体" w:cs="Times New Roman"/>
          <w:b/>
          <w:kern w:val="2"/>
          <w:sz w:val="32"/>
          <w:szCs w:val="22"/>
          <w:lang w:val="en-US" w:eastAsia="zh-CN" w:bidi="ar-SA"/>
        </w:rPr>
      </w:pPr>
    </w:p>
    <w:p>
      <w:pPr>
        <w:spacing w:line="572" w:lineRule="exact"/>
        <w:rPr>
          <w:rFonts w:ascii="Times New Roman" w:hAnsi="Times New Roman" w:eastAsia="宋体" w:cs="Times New Roman"/>
          <w:sz w:val="32"/>
          <w:szCs w:val="22"/>
        </w:rPr>
      </w:pPr>
    </w:p>
    <w:p>
      <w:pPr>
        <w:widowControl w:val="0"/>
        <w:adjustRightInd w:val="0"/>
        <w:snapToGrid w:val="0"/>
        <w:spacing w:line="572" w:lineRule="exact"/>
        <w:ind w:firstLine="242" w:firstLineChars="55"/>
        <w:jc w:val="center"/>
        <w:textAlignment w:val="baseline"/>
        <w:rPr>
          <w:rFonts w:ascii="Times New Roman" w:hAnsi="Times New Roman" w:eastAsia="方正小标宋简体" w:cs="Times New Roman"/>
          <w:bCs/>
          <w:kern w:val="44"/>
          <w:sz w:val="44"/>
          <w:szCs w:val="44"/>
          <w:lang w:val="en-US" w:eastAsia="zh-CN" w:bidi="ar-SA"/>
        </w:rPr>
      </w:pPr>
    </w:p>
    <w:p>
      <w:pPr>
        <w:widowControl/>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广东省水利安全生产标准化</w:t>
      </w:r>
    </w:p>
    <w:p>
      <w:pPr>
        <w:widowControl/>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执行总结报告</w:t>
      </w:r>
    </w:p>
    <w:p>
      <w:pPr>
        <w:spacing w:line="572" w:lineRule="exact"/>
        <w:rPr>
          <w:rFonts w:ascii="Times New Roman" w:hAnsi="Times New Roman" w:eastAsia="宋体" w:cs="Times New Roman"/>
          <w:sz w:val="32"/>
          <w:szCs w:val="22"/>
        </w:rPr>
      </w:pPr>
    </w:p>
    <w:p>
      <w:pPr>
        <w:spacing w:line="572" w:lineRule="exact"/>
        <w:rPr>
          <w:rFonts w:ascii="Times New Roman" w:hAnsi="Times New Roman" w:eastAsia="宋体" w:cs="Times New Roman"/>
          <w:sz w:val="32"/>
          <w:szCs w:val="22"/>
        </w:rPr>
      </w:pPr>
    </w:p>
    <w:p>
      <w:pPr>
        <w:spacing w:line="572" w:lineRule="exact"/>
        <w:rPr>
          <w:rFonts w:ascii="Times New Roman" w:hAnsi="Times New Roman" w:eastAsia="宋体" w:cs="Times New Roman"/>
          <w:sz w:val="32"/>
          <w:szCs w:val="22"/>
        </w:rPr>
      </w:pPr>
    </w:p>
    <w:p>
      <w:pPr>
        <w:spacing w:line="572" w:lineRule="exact"/>
        <w:rPr>
          <w:rFonts w:ascii="Times New Roman" w:hAnsi="Times New Roman" w:eastAsia="宋体" w:cs="Times New Roman"/>
          <w:sz w:val="32"/>
          <w:szCs w:val="22"/>
        </w:rPr>
      </w:pPr>
    </w:p>
    <w:p>
      <w:pPr>
        <w:spacing w:line="572" w:lineRule="exact"/>
        <w:rPr>
          <w:rFonts w:ascii="Times New Roman" w:hAnsi="Times New Roman" w:eastAsia="宋体" w:cs="Times New Roman"/>
          <w:sz w:val="32"/>
          <w:szCs w:val="22"/>
        </w:rPr>
      </w:pPr>
    </w:p>
    <w:p>
      <w:pPr>
        <w:spacing w:line="572" w:lineRule="exact"/>
        <w:rPr>
          <w:rFonts w:ascii="Times New Roman" w:hAnsi="Times New Roman" w:eastAsia="宋体" w:cs="Times New Roman"/>
          <w:sz w:val="32"/>
          <w:szCs w:val="22"/>
        </w:rPr>
      </w:pPr>
    </w:p>
    <w:p>
      <w:pPr>
        <w:spacing w:line="572" w:lineRule="exact"/>
        <w:rPr>
          <w:rFonts w:ascii="Times New Roman" w:hAnsi="Times New Roman" w:eastAsia="宋体" w:cs="Times New Roman"/>
          <w:sz w:val="32"/>
          <w:szCs w:val="22"/>
        </w:rPr>
      </w:pPr>
    </w:p>
    <w:p>
      <w:pPr>
        <w:adjustRightInd w:val="0"/>
        <w:snapToGrid w:val="0"/>
        <w:spacing w:line="572" w:lineRule="exact"/>
        <w:ind w:firstLine="604" w:firstLineChars="189"/>
        <w:rPr>
          <w:rFonts w:ascii="Times New Roman" w:hAnsi="Times New Roman" w:eastAsia="仿宋_GB2312" w:cs="Times New Roman"/>
          <w:snapToGrid w:val="0"/>
          <w:kern w:val="0"/>
          <w:sz w:val="32"/>
          <w:szCs w:val="32"/>
          <w:u w:val="single"/>
        </w:rPr>
      </w:pPr>
      <w:r>
        <w:rPr>
          <w:rFonts w:ascii="Times New Roman" w:hAnsi="Times New Roman" w:eastAsia="仿宋_GB2312" w:cs="Times New Roman"/>
          <w:snapToGrid w:val="0"/>
          <w:kern w:val="0"/>
          <w:sz w:val="32"/>
          <w:szCs w:val="32"/>
        </w:rPr>
        <w:t>申请延期单位（盖章）：</w:t>
      </w:r>
    </w:p>
    <w:p>
      <w:pPr>
        <w:adjustRightInd w:val="0"/>
        <w:snapToGrid w:val="0"/>
        <w:spacing w:line="572" w:lineRule="exact"/>
        <w:ind w:firstLine="1280" w:firstLineChars="400"/>
        <w:rPr>
          <w:rFonts w:ascii="Times New Roman" w:hAnsi="Times New Roman" w:eastAsia="仿宋_GB2312" w:cs="Times New Roman"/>
          <w:snapToGrid w:val="0"/>
          <w:kern w:val="0"/>
          <w:sz w:val="32"/>
          <w:szCs w:val="32"/>
        </w:rPr>
      </w:pPr>
    </w:p>
    <w:p>
      <w:pPr>
        <w:adjustRightInd w:val="0"/>
        <w:snapToGrid w:val="0"/>
        <w:spacing w:line="572" w:lineRule="exact"/>
        <w:ind w:firstLine="604" w:firstLineChars="189"/>
        <w:rPr>
          <w:rFonts w:ascii="Times New Roman" w:hAnsi="Times New Roman" w:eastAsia="仿宋_GB2312" w:cs="Times New Roman"/>
          <w:snapToGrid w:val="0"/>
          <w:kern w:val="0"/>
          <w:sz w:val="32"/>
          <w:szCs w:val="32"/>
          <w:u w:val="single"/>
        </w:rPr>
      </w:pPr>
      <w:r>
        <w:rPr>
          <w:rFonts w:ascii="Times New Roman" w:hAnsi="Times New Roman" w:eastAsia="仿宋_GB2312" w:cs="Times New Roman"/>
          <w:snapToGrid w:val="0"/>
          <w:kern w:val="0"/>
          <w:sz w:val="32"/>
          <w:szCs w:val="32"/>
        </w:rPr>
        <w:t>申请延期等级：</w:t>
      </w:r>
    </w:p>
    <w:p>
      <w:pPr>
        <w:spacing w:line="572" w:lineRule="exact"/>
        <w:rPr>
          <w:rFonts w:ascii="Times New Roman" w:hAnsi="Times New Roman" w:eastAsia="宋体" w:cs="Times New Roman"/>
          <w:sz w:val="32"/>
          <w:szCs w:val="32"/>
        </w:rPr>
      </w:pPr>
    </w:p>
    <w:p>
      <w:pPr>
        <w:spacing w:line="572" w:lineRule="exact"/>
        <w:rPr>
          <w:rFonts w:ascii="Times New Roman" w:hAnsi="Times New Roman" w:eastAsia="宋体" w:cs="Times New Roman"/>
          <w:sz w:val="32"/>
          <w:szCs w:val="32"/>
        </w:rPr>
      </w:pPr>
    </w:p>
    <w:p>
      <w:pPr>
        <w:spacing w:line="572" w:lineRule="exact"/>
        <w:rPr>
          <w:rFonts w:ascii="Times New Roman" w:hAnsi="Times New Roman" w:eastAsia="宋体" w:cs="Times New Roman"/>
          <w:sz w:val="32"/>
          <w:szCs w:val="32"/>
        </w:rPr>
      </w:pPr>
    </w:p>
    <w:p>
      <w:pPr>
        <w:spacing w:line="572" w:lineRule="exact"/>
        <w:rPr>
          <w:rFonts w:ascii="Times New Roman" w:hAnsi="Times New Roman" w:eastAsia="宋体" w:cs="Times New Roman"/>
          <w:sz w:val="32"/>
          <w:szCs w:val="32"/>
        </w:rPr>
      </w:pPr>
    </w:p>
    <w:p>
      <w:pPr>
        <w:spacing w:line="572" w:lineRule="exact"/>
        <w:rPr>
          <w:rFonts w:ascii="Times New Roman" w:hAnsi="Times New Roman" w:eastAsia="宋体" w:cs="Times New Roman"/>
          <w:sz w:val="32"/>
          <w:szCs w:val="32"/>
        </w:rPr>
      </w:pPr>
    </w:p>
    <w:p>
      <w:pPr>
        <w:spacing w:line="572" w:lineRule="exact"/>
        <w:ind w:firstLine="176" w:firstLineChars="55"/>
        <w:jc w:val="center"/>
        <w:rPr>
          <w:rFonts w:ascii="Times New Roman" w:hAnsi="Times New Roman" w:eastAsia="仿宋_GB2312" w:cs="Times New Roman"/>
          <w:kern w:val="44"/>
          <w:sz w:val="32"/>
        </w:rPr>
        <w:sectPr>
          <w:pgSz w:w="11906" w:h="16838"/>
          <w:pgMar w:top="2098" w:right="1474" w:bottom="1984" w:left="1588" w:header="851" w:footer="992" w:gutter="0"/>
          <w:pgNumType w:fmt="numberInDash"/>
          <w:cols w:space="720" w:num="1"/>
          <w:rtlGutter w:val="0"/>
          <w:docGrid w:type="lines" w:linePitch="312" w:charSpace="0"/>
        </w:sectPr>
      </w:pPr>
      <w:r>
        <w:rPr>
          <w:rFonts w:ascii="Times New Roman" w:hAnsi="Times New Roman" w:eastAsia="Times New Roman" w:cs="Times New Roman"/>
          <w:kern w:val="2"/>
          <w:sz w:val="32"/>
          <w:szCs w:val="32"/>
          <w:lang w:val="en-US" w:eastAsia="zh-CN" w:bidi="ar-SA"/>
        </w:rPr>
        <w:tab/>
      </w:r>
      <w:r>
        <w:rPr>
          <w:rFonts w:ascii="Times New Roman" w:hAnsi="Times New Roman" w:eastAsia="仿宋_GB2312" w:cs="Times New Roman"/>
          <w:kern w:val="44"/>
          <w:sz w:val="32"/>
          <w:szCs w:val="32"/>
          <w:lang w:val="en-US" w:eastAsia="zh-CN" w:bidi="ar-SA"/>
        </w:rPr>
        <w:t>年 月 日</w:t>
      </w:r>
    </w:p>
    <w:p>
      <w:pPr>
        <w:widowControl w:val="0"/>
        <w:adjustRightInd w:val="0"/>
        <w:snapToGrid w:val="0"/>
        <w:spacing w:line="572" w:lineRule="exact"/>
        <w:ind w:firstLine="242" w:firstLineChars="55"/>
        <w:jc w:val="center"/>
        <w:textAlignment w:val="baseline"/>
        <w:rPr>
          <w:rFonts w:ascii="Times New Roman" w:hAnsi="Times New Roman" w:eastAsia="方正小标宋简体" w:cs="Times New Roman"/>
          <w:kern w:val="44"/>
          <w:sz w:val="44"/>
          <w:szCs w:val="44"/>
          <w:lang w:val="en-US" w:eastAsia="zh-CN" w:bidi="ar-SA"/>
        </w:rPr>
      </w:pPr>
    </w:p>
    <w:p>
      <w:pPr>
        <w:widowControl w:val="0"/>
        <w:adjustRightInd w:val="0"/>
        <w:snapToGrid w:val="0"/>
        <w:spacing w:line="572" w:lineRule="exact"/>
        <w:ind w:firstLine="242" w:firstLineChars="55"/>
        <w:jc w:val="center"/>
        <w:textAlignment w:val="baseline"/>
        <w:rPr>
          <w:rFonts w:ascii="Times New Roman" w:hAnsi="Times New Roman" w:eastAsia="方正小标宋简体" w:cs="Times New Roman"/>
          <w:kern w:val="44"/>
          <w:sz w:val="44"/>
          <w:szCs w:val="44"/>
          <w:lang w:val="en-US" w:eastAsia="zh-CN" w:bidi="ar-SA"/>
        </w:rPr>
      </w:pPr>
      <w:r>
        <w:rPr>
          <w:rFonts w:ascii="Times New Roman" w:hAnsi="Times New Roman" w:eastAsia="方正小标宋简体" w:cs="Times New Roman"/>
          <w:kern w:val="44"/>
          <w:sz w:val="44"/>
          <w:szCs w:val="44"/>
          <w:lang w:val="en-US" w:eastAsia="zh-CN" w:bidi="ar-SA"/>
        </w:rPr>
        <w:t>总结报告内容要求说明</w:t>
      </w:r>
    </w:p>
    <w:p>
      <w:pPr>
        <w:widowControl w:val="0"/>
        <w:adjustRightInd w:val="0"/>
        <w:snapToGrid w:val="0"/>
        <w:spacing w:line="572" w:lineRule="exact"/>
        <w:ind w:firstLine="176" w:firstLineChars="55"/>
        <w:jc w:val="center"/>
        <w:textAlignment w:val="baseline"/>
        <w:rPr>
          <w:rFonts w:ascii="Times New Roman" w:hAnsi="Times New Roman" w:eastAsia="仿宋_GB2312" w:cs="Times New Roman"/>
          <w:kern w:val="44"/>
          <w:sz w:val="32"/>
          <w:szCs w:val="32"/>
          <w:lang w:val="en-US" w:eastAsia="zh-CN" w:bidi="ar-SA"/>
        </w:rPr>
      </w:pPr>
      <w:r>
        <w:rPr>
          <w:rFonts w:ascii="Times New Roman" w:hAnsi="Times New Roman" w:eastAsia="仿宋_GB2312" w:cs="Times New Roman"/>
          <w:kern w:val="44"/>
          <w:sz w:val="32"/>
          <w:szCs w:val="32"/>
          <w:lang w:val="en-US" w:eastAsia="zh-CN" w:bidi="ar-SA"/>
        </w:rPr>
        <w:t>（需编制目录、页码）</w:t>
      </w:r>
    </w:p>
    <w:p>
      <w:pPr>
        <w:widowControl w:val="0"/>
        <w:adjustRightInd w:val="0"/>
        <w:snapToGrid w:val="0"/>
        <w:spacing w:line="572" w:lineRule="exact"/>
        <w:ind w:firstLine="640" w:firstLineChars="200"/>
        <w:jc w:val="both"/>
        <w:textAlignment w:val="baseline"/>
        <w:rPr>
          <w:rFonts w:ascii="Times New Roman" w:hAnsi="Times New Roman" w:eastAsia="黑体" w:cs="Times New Roman"/>
          <w:kern w:val="44"/>
          <w:sz w:val="32"/>
          <w:szCs w:val="32"/>
          <w:lang w:val="en-US" w:eastAsia="zh-CN" w:bidi="ar-SA"/>
        </w:rPr>
      </w:pPr>
    </w:p>
    <w:p>
      <w:pPr>
        <w:widowControl w:val="0"/>
        <w:adjustRightInd w:val="0"/>
        <w:snapToGrid w:val="0"/>
        <w:spacing w:line="572" w:lineRule="exact"/>
        <w:ind w:firstLine="640" w:firstLineChars="200"/>
        <w:jc w:val="both"/>
        <w:textAlignment w:val="baseline"/>
        <w:rPr>
          <w:rFonts w:ascii="Times New Roman" w:hAnsi="Times New Roman" w:eastAsia="黑体" w:cs="Times New Roman"/>
          <w:kern w:val="2"/>
          <w:sz w:val="32"/>
          <w:szCs w:val="32"/>
          <w:lang w:val="en-US" w:eastAsia="zh-CN" w:bidi="ar-SA"/>
        </w:rPr>
      </w:pPr>
      <w:r>
        <w:rPr>
          <w:rFonts w:ascii="Times New Roman" w:hAnsi="Times New Roman" w:eastAsia="黑体" w:cs="Times New Roman"/>
          <w:kern w:val="44"/>
          <w:sz w:val="32"/>
          <w:szCs w:val="32"/>
          <w:lang w:val="en-US" w:eastAsia="zh-CN" w:bidi="ar-SA"/>
        </w:rPr>
        <w:t>一、</w:t>
      </w:r>
      <w:r>
        <w:rPr>
          <w:rFonts w:ascii="Times New Roman" w:hAnsi="Times New Roman" w:eastAsia="黑体" w:cs="Times New Roman"/>
          <w:kern w:val="2"/>
          <w:sz w:val="32"/>
          <w:szCs w:val="32"/>
          <w:lang w:val="en-US" w:eastAsia="zh-CN" w:bidi="ar-SA"/>
        </w:rPr>
        <w:t>单位概况</w:t>
      </w:r>
    </w:p>
    <w:p>
      <w:pPr>
        <w:widowControl w:val="0"/>
        <w:adjustRightInd w:val="0"/>
        <w:snapToGrid w:val="0"/>
        <w:spacing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（一）</w:t>
      </w:r>
      <w:r>
        <w:rPr>
          <w:rFonts w:hint="eastAsia" w:ascii="Times New Roman" w:hAnsi="Times New Roman" w:eastAsia="仿宋_GB2312" w:cs="Times New Roman"/>
          <w:kern w:val="2"/>
          <w:sz w:val="32"/>
          <w:szCs w:val="32"/>
          <w:lang w:val="en-US" w:eastAsia="zh-CN" w:bidi="ar-SA"/>
        </w:rPr>
        <w:t>水利工程项目法人/水利工程管理单位/水文监测单位/水利后勤保障单位/水利水电工程施工单位/水利水电勘测设计单位/水利水电监理单位</w:t>
      </w:r>
      <w:r>
        <w:rPr>
          <w:rFonts w:ascii="Times New Roman" w:hAnsi="Times New Roman" w:eastAsia="仿宋_GB2312" w:cs="Times New Roman"/>
          <w:kern w:val="2"/>
          <w:sz w:val="32"/>
          <w:szCs w:val="32"/>
          <w:lang w:val="en-US" w:eastAsia="zh-CN" w:bidi="ar-SA"/>
        </w:rPr>
        <w:t>的简介。</w:t>
      </w:r>
    </w:p>
    <w:p>
      <w:pPr>
        <w:widowControl w:val="0"/>
        <w:adjustRightInd w:val="0"/>
        <w:snapToGrid w:val="0"/>
        <w:spacing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（二）单位安全组织机构：单位安全组织机构图。</w:t>
      </w:r>
    </w:p>
    <w:p>
      <w:pPr>
        <w:widowControl w:val="0"/>
        <w:adjustRightInd w:val="0"/>
        <w:snapToGrid w:val="0"/>
        <w:spacing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（三）施工企业，项目法人应以列表方式写明在建项目的数量及具体情况，项目法人为施工期2年以上的大、中型水利工程项目法人。</w:t>
      </w:r>
    </w:p>
    <w:p>
      <w:pPr>
        <w:widowControl w:val="0"/>
        <w:adjustRightInd w:val="0"/>
        <w:snapToGrid w:val="0"/>
        <w:spacing w:line="572" w:lineRule="exact"/>
        <w:ind w:firstLine="640" w:firstLineChars="200"/>
        <w:jc w:val="both"/>
        <w:textAlignment w:val="baseline"/>
        <w:rPr>
          <w:rFonts w:ascii="Times New Roman" w:hAnsi="Times New Roman" w:eastAsia="Times New Roman" w:cs="Times New Roman"/>
          <w:kern w:val="2"/>
          <w:sz w:val="24"/>
          <w:szCs w:val="32"/>
          <w:lang w:val="en-US" w:eastAsia="zh-CN" w:bidi="ar-SA"/>
        </w:rPr>
      </w:pPr>
      <w:r>
        <w:rPr>
          <w:rFonts w:ascii="Times New Roman" w:hAnsi="Times New Roman" w:eastAsia="仿宋_GB2312" w:cs="Times New Roman"/>
          <w:kern w:val="2"/>
          <w:sz w:val="32"/>
          <w:szCs w:val="32"/>
          <w:lang w:val="en-US" w:eastAsia="zh-CN" w:bidi="ar-SA"/>
        </w:rPr>
        <w:t>（四）水管单位以文字形式写明本单位所管辖工程和设施的基本情况。</w:t>
      </w:r>
    </w:p>
    <w:p>
      <w:pPr>
        <w:widowControl w:val="0"/>
        <w:adjustRightInd w:val="0"/>
        <w:snapToGrid w:val="0"/>
        <w:spacing w:line="572" w:lineRule="exact"/>
        <w:ind w:firstLine="640" w:firstLineChars="200"/>
        <w:jc w:val="both"/>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（五）监理单位写明经营范围、水利工程建设监理资质类别及等级、规模（包括职工人数、近三年年产值等）、组织机构、主要水利工程监理业绩等。</w:t>
      </w:r>
    </w:p>
    <w:p>
      <w:pPr>
        <w:widowControl w:val="0"/>
        <w:adjustRightInd w:val="0"/>
        <w:snapToGrid w:val="0"/>
        <w:spacing w:line="572" w:lineRule="exact"/>
        <w:ind w:firstLine="640" w:firstLineChars="200"/>
        <w:jc w:val="both"/>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六）水文监测单位写明规模（包括职工人数、近三年每年经费预算等）、组织机构、生产范围（包括主要监测任务、所辖站点）、主要监测项目概况（包括主要监测任务和监测项目，主要设施设备，监测组织方式和监测时间与频次）等。</w:t>
      </w:r>
    </w:p>
    <w:p>
      <w:pPr>
        <w:widowControl w:val="0"/>
        <w:adjustRightInd w:val="0"/>
        <w:snapToGrid w:val="0"/>
        <w:spacing w:line="572" w:lineRule="exact"/>
        <w:ind w:firstLine="640" w:firstLineChars="200"/>
        <w:jc w:val="both"/>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（七）后勤保障单位写明经营范围（后勤服务涉及范围）、规模（包括职工人数、年产值等）、组织机构、主营业务概况等。</w:t>
      </w:r>
    </w:p>
    <w:p>
      <w:pPr>
        <w:widowControl w:val="0"/>
        <w:adjustRightInd w:val="0"/>
        <w:snapToGrid w:val="0"/>
        <w:spacing w:line="572" w:lineRule="exact"/>
        <w:ind w:firstLine="640" w:firstLineChars="200"/>
        <w:jc w:val="both"/>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（八）勘测设计单位写明经营范围、水利水电勘测设计资质类别及等级、规模（包括职工人数、近三年年产值等）、组织机构、主要水利水电勘测设计业绩等。</w:t>
      </w:r>
    </w:p>
    <w:p>
      <w:pPr>
        <w:widowControl w:val="0"/>
        <w:adjustRightInd w:val="0"/>
        <w:snapToGrid w:val="0"/>
        <w:spacing w:line="572" w:lineRule="exact"/>
        <w:ind w:firstLine="640" w:firstLineChars="200"/>
        <w:jc w:val="both"/>
        <w:textAlignment w:val="baseline"/>
        <w:rPr>
          <w:rFonts w:ascii="Times New Roman" w:hAnsi="Times New Roman" w:eastAsia="黑体" w:cs="Times New Roman"/>
          <w:kern w:val="44"/>
          <w:sz w:val="32"/>
          <w:szCs w:val="32"/>
          <w:lang w:val="en-US" w:eastAsia="zh-CN" w:bidi="ar-SA"/>
        </w:rPr>
      </w:pPr>
      <w:r>
        <w:rPr>
          <w:rFonts w:ascii="Times New Roman" w:hAnsi="Times New Roman" w:eastAsia="黑体" w:cs="Times New Roman"/>
          <w:kern w:val="44"/>
          <w:sz w:val="32"/>
          <w:szCs w:val="32"/>
          <w:lang w:val="en-US" w:eastAsia="zh-CN" w:bidi="ar-SA"/>
        </w:rPr>
        <w:t>二、近三年企业安全生产管理状况</w:t>
      </w:r>
    </w:p>
    <w:p>
      <w:pPr>
        <w:widowControl w:val="0"/>
        <w:adjustRightInd w:val="0"/>
        <w:snapToGrid w:val="0"/>
        <w:spacing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（一）目标职责。</w:t>
      </w:r>
    </w:p>
    <w:p>
      <w:pPr>
        <w:widowControl w:val="0"/>
        <w:adjustRightInd w:val="0"/>
        <w:snapToGrid w:val="0"/>
        <w:spacing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（二）制度化管理。</w:t>
      </w:r>
    </w:p>
    <w:p>
      <w:pPr>
        <w:widowControl w:val="0"/>
        <w:adjustRightInd w:val="0"/>
        <w:snapToGrid w:val="0"/>
        <w:spacing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（三）教育培训。</w:t>
      </w:r>
    </w:p>
    <w:p>
      <w:pPr>
        <w:widowControl w:val="0"/>
        <w:adjustRightInd w:val="0"/>
        <w:snapToGrid w:val="0"/>
        <w:spacing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（四）现场管理。</w:t>
      </w:r>
    </w:p>
    <w:p>
      <w:pPr>
        <w:widowControl w:val="0"/>
        <w:adjustRightInd w:val="0"/>
        <w:snapToGrid w:val="0"/>
        <w:spacing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（五）安全风险管控及隐患排查治理。</w:t>
      </w:r>
    </w:p>
    <w:p>
      <w:pPr>
        <w:widowControl w:val="0"/>
        <w:adjustRightInd w:val="0"/>
        <w:snapToGrid w:val="0"/>
        <w:spacing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（六）应急管理。</w:t>
      </w:r>
    </w:p>
    <w:p>
      <w:pPr>
        <w:widowControl w:val="0"/>
        <w:adjustRightInd w:val="0"/>
        <w:snapToGrid w:val="0"/>
        <w:spacing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（七）事故管理。</w:t>
      </w:r>
    </w:p>
    <w:p>
      <w:pPr>
        <w:widowControl w:val="0"/>
        <w:adjustRightInd w:val="0"/>
        <w:snapToGrid w:val="0"/>
        <w:spacing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（八）持续改进。</w:t>
      </w:r>
    </w:p>
    <w:p>
      <w:pPr>
        <w:widowControl w:val="0"/>
        <w:adjustRightInd w:val="0"/>
        <w:snapToGrid w:val="0"/>
        <w:spacing w:line="572" w:lineRule="exact"/>
        <w:ind w:firstLine="640" w:firstLineChars="200"/>
        <w:jc w:val="both"/>
        <w:textAlignment w:val="baseline"/>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以上八项均须根据《评审标准》按实际情况描述，并配图举例举证。</w:t>
      </w:r>
    </w:p>
    <w:p>
      <w:pPr>
        <w:widowControl w:val="0"/>
        <w:adjustRightInd w:val="0"/>
        <w:snapToGrid w:val="0"/>
        <w:spacing w:line="572" w:lineRule="exact"/>
        <w:ind w:firstLine="640" w:firstLineChars="200"/>
        <w:jc w:val="both"/>
        <w:textAlignment w:val="baseline"/>
        <w:rPr>
          <w:rFonts w:ascii="Times New Roman" w:hAnsi="Times New Roman" w:eastAsia="黑体" w:cs="Times New Roman"/>
          <w:kern w:val="44"/>
          <w:sz w:val="32"/>
          <w:szCs w:val="32"/>
          <w:lang w:val="en-US" w:eastAsia="zh-CN" w:bidi="ar-SA"/>
        </w:rPr>
      </w:pPr>
      <w:r>
        <w:rPr>
          <w:rFonts w:ascii="Times New Roman" w:hAnsi="Times New Roman" w:eastAsia="黑体" w:cs="Times New Roman"/>
          <w:kern w:val="44"/>
          <w:sz w:val="32"/>
          <w:szCs w:val="32"/>
          <w:lang w:val="en-US" w:eastAsia="zh-CN" w:bidi="ar-SA"/>
        </w:rPr>
        <w:t>三、近三年发现的主要问题、整改计划和措施、整改完成情况。</w:t>
      </w:r>
    </w:p>
    <w:p>
      <w:pPr>
        <w:widowControl w:val="0"/>
        <w:adjustRightInd w:val="0"/>
        <w:snapToGrid w:val="0"/>
        <w:spacing w:line="572" w:lineRule="exact"/>
        <w:ind w:firstLine="640" w:firstLineChars="200"/>
        <w:jc w:val="both"/>
        <w:textAlignment w:val="baseline"/>
        <w:rPr>
          <w:rFonts w:ascii="Times New Roman" w:hAnsi="Times New Roman" w:eastAsia="黑体" w:cs="Times New Roman"/>
          <w:kern w:val="44"/>
          <w:sz w:val="32"/>
          <w:szCs w:val="32"/>
          <w:lang w:val="en-US" w:eastAsia="zh-CN" w:bidi="ar-SA"/>
        </w:rPr>
      </w:pPr>
      <w:r>
        <w:rPr>
          <w:rFonts w:ascii="Times New Roman" w:hAnsi="Times New Roman" w:eastAsia="黑体" w:cs="Times New Roman"/>
          <w:kern w:val="44"/>
          <w:sz w:val="32"/>
          <w:szCs w:val="32"/>
          <w:lang w:val="en-US" w:eastAsia="zh-CN" w:bidi="ar-SA"/>
        </w:rPr>
        <w:t>四、近三年企业安全生产管理费用投入使用情况总结及主要支出有效票据（金额大于3000元）。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82016" w:usb3="00000000" w:csb0="00040001" w:csb1="00000000"/>
  </w:font>
  <w:font w:name="仿宋">
    <w:altName w:val="微软雅黑"/>
    <w:panose1 w:val="02010609060101010101"/>
    <w:charset w:val="00"/>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039615"/>
    <w:multiLevelType w:val="singleLevel"/>
    <w:tmpl w:val="62039615"/>
    <w:lvl w:ilvl="0" w:tentative="0">
      <w:start w:val="1"/>
      <w:numFmt w:val="chineseCounting"/>
      <w:suff w:val="nothing"/>
      <w:lvlText w:val="（%1）"/>
      <w:lvlJc w:val="left"/>
    </w:lvl>
  </w:abstractNum>
  <w:abstractNum w:abstractNumId="1">
    <w:nsid w:val="62039621"/>
    <w:multiLevelType w:val="singleLevel"/>
    <w:tmpl w:val="62039621"/>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538DB"/>
    <w:rsid w:val="13953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省水利厅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2025-05-07T07:46:00Z</dcterms:created>
  <dc:creator>廖敏慧</dc:creator>
  <cp:lastModifiedBy>廖敏慧</cp:lastModifiedBy>
  <dcterms:modified xsi:type="dcterms:W3CDTF">2025-05-07T07:46:59Z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