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widowControl/>
        <w:shd w:val="clear" w:color="auto" w:fill="FFFFFF"/>
        <w:spacing w:line="572" w:lineRule="exact"/>
        <w:ind w:firstLine="720" w:firstLineChars="200"/>
        <w:jc w:val="center"/>
        <w:outlineLvl w:val="0"/>
        <w:rPr>
          <w:rFonts w:ascii="黑体" w:hAnsi="黑体" w:eastAsia="黑体" w:cs="黑体"/>
          <w:color w:val="000000"/>
          <w:kern w:val="36"/>
          <w:sz w:val="36"/>
          <w:szCs w:val="36"/>
        </w:rPr>
      </w:pPr>
    </w:p>
    <w:p>
      <w:pPr>
        <w:widowControl/>
        <w:shd w:val="clear" w:color="auto" w:fill="FFFFFF"/>
        <w:spacing w:line="572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  <w:t>第五届“广汇源杯”智慧水利创新大赛</w:t>
      </w:r>
    </w:p>
    <w:p>
      <w:pPr>
        <w:widowControl/>
        <w:shd w:val="clear" w:color="auto" w:fill="FFFFFF"/>
        <w:spacing w:line="572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  <w:t>评审原则与评判标准</w:t>
      </w:r>
    </w:p>
    <w:p>
      <w:pPr>
        <w:widowControl/>
        <w:shd w:val="clear" w:color="auto" w:fill="FFFFFF"/>
        <w:spacing w:line="572" w:lineRule="exact"/>
        <w:ind w:firstLine="643" w:firstLineChars="200"/>
        <w:outlineLvl w:val="1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643" w:firstLineChars="200"/>
        <w:outlineLvl w:val="1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评审原则</w:t>
      </w:r>
    </w:p>
    <w:p>
      <w:pPr>
        <w:widowControl/>
        <w:shd w:val="clear" w:color="auto" w:fill="FFFFFF"/>
        <w:spacing w:line="572" w:lineRule="exact"/>
        <w:ind w:firstLine="640" w:firstLineChars="200"/>
        <w:outlineLvl w:val="1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评审委员会本着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公平、公正、公开、科学、规范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的原则，通过参赛资料审阅、现场答辩和实物演示等程序，从参赛作品的选题、方案设计、结构设计和制作等方面，对作品的合理性、创新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性、实用性、先进技术的应用以及参赛队员答辩与作品现场演示情况等进行评审，确定奖项的归属。</w:t>
      </w:r>
    </w:p>
    <w:p>
      <w:pPr>
        <w:widowControl/>
        <w:shd w:val="clear" w:color="auto" w:fill="FFFFFF"/>
        <w:spacing w:line="572" w:lineRule="exact"/>
        <w:ind w:firstLine="643" w:firstLineChars="200"/>
        <w:outlineLvl w:val="1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评判标准</w:t>
      </w:r>
    </w:p>
    <w:p>
      <w:pPr>
        <w:widowControl/>
        <w:shd w:val="clear" w:color="auto" w:fill="FFFFFF"/>
        <w:spacing w:line="572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结合参赛组别，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重点考察水文模拟及水资源评价、水生态与水环境治理、地表水-地下水耦合过程及协调调度、智能水利与水环境融合、水利工程开发的生态环境效应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、水旱灾害防御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等方向的智慧化实践，鼓励运用人工智能、大数据、数字孪生、物联网、区块链等技术与传统水利方法深度融合。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参赛作品需突出以下要点：</w:t>
      </w:r>
    </w:p>
    <w:p>
      <w:pPr>
        <w:widowControl/>
        <w:shd w:val="clear" w:color="auto" w:fill="FFFFFF"/>
        <w:spacing w:line="572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方案提出的背景</w:t>
      </w:r>
    </w:p>
    <w:p>
      <w:pPr>
        <w:widowControl/>
        <w:shd w:val="clear" w:color="auto" w:fill="FFFFFF"/>
        <w:spacing w:line="572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方案设计的合理性、必要性以及创新性</w:t>
      </w:r>
    </w:p>
    <w:p>
      <w:pPr>
        <w:widowControl/>
        <w:shd w:val="clear" w:color="auto" w:fill="FFFFFF"/>
        <w:spacing w:line="572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方案设计应用前景</w:t>
      </w:r>
    </w:p>
    <w:p>
      <w:pPr>
        <w:widowControl/>
        <w:shd w:val="clear" w:color="auto" w:fill="FFFFFF"/>
        <w:spacing w:line="572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解决现有问题程度及可实施性</w:t>
      </w:r>
    </w:p>
    <w:p>
      <w:pPr>
        <w:widowControl/>
        <w:shd w:val="clear" w:color="auto" w:fill="FFFFFF"/>
        <w:spacing w:line="572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方案提交完成度</w:t>
      </w:r>
    </w:p>
    <w:p>
      <w:pPr>
        <w:spacing w:line="572" w:lineRule="exact"/>
        <w:jc w:val="center"/>
        <w:rPr>
          <w:rFonts w:ascii="黑体" w:hAnsi="黑体" w:eastAsia="黑体" w:cs="黑体"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87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77"/>
        <w:gridCol w:w="1535"/>
        <w:gridCol w:w="4193"/>
        <w:gridCol w:w="13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初赛评分标准（满分100分）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赛别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评审内容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评审细则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赋分细则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初赛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成果完整性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成果完整无明显缺失，所提交材料可以清晰表达成果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合理性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对应成果逻辑科学合理，核心价值体现明确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解决现有问题程度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背景提出的问题具有代表性，成果对现有问题的解决具有良好作用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创新性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特点与优越性，技术比较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可实施性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实施简单方便，操作性较强，推广价值高，运作模式合理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推进思路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明确阐述后续发展，推进思路清晰可靠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复赛评分标准（满分100分）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赛别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评审内容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评审细则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赋分细则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复赛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成果完整性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成果完整无明显缺失，所提交材料可以清晰表达成果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合理性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对应成果逻辑科学合理，核心价值体现明确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解决现有问题程度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背景提出的问题具有代表性，成果对现有问题的解决具有良好作用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创新性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特点与优越性，技术比较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可实施性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实施简单方便，操作性较强，推广价值高，运作模式合理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推进思路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明确阐述后续发展，推进思路清晰可靠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海报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突出作品核心特点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团队建设与精神风貌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团队协作与分工，成长性；风貌良好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汇报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思路明确，表述恰当，内容连贯，条理清楚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F3595"/>
    <w:rsid w:val="022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widowControl w:val="0"/>
      <w:spacing w:after="0"/>
      <w:ind w:left="420" w:leftChars="200" w:firstLine="420"/>
      <w:jc w:val="both"/>
    </w:pPr>
    <w:rPr>
      <w:rFonts w:ascii="宋体" w:hAnsi="宋体" w:eastAsia="宋体" w:cs="宋体"/>
      <w:b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2025-04-21T08:24:00Z</dcterms:created>
  <dc:creator>廖敏慧</dc:creator>
  <cp:lastModifiedBy>廖敏慧</cp:lastModifiedBy>
  <dcterms:modified xsi:type="dcterms:W3CDTF">2025-04-21T08:25:07Z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