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2" w:lineRule="exact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mallCap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highlight w:val="none"/>
        </w:rPr>
        <w:t>物资储备年限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highlight w:val="none"/>
          <w:lang w:eastAsia="zh-CN"/>
        </w:rPr>
        <w:t>表</w:t>
      </w:r>
    </w:p>
    <w:tbl>
      <w:tblPr>
        <w:tblStyle w:val="7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095"/>
        <w:gridCol w:w="2880"/>
        <w:gridCol w:w="1189"/>
        <w:gridCol w:w="1590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  <w:t>物资分类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  <w:t>编号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  <w:t>品种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</w:rPr>
              <w:t>单位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储备年限（年）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物资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抢险物料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铅丝网片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钢丝网兜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水利笼箱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编织袋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集装袋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编织布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平方米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土工布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平方米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土工膜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平方米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吸水膨胀袋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围井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挡水子堤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储水堵水墙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钢管桩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钢板桩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钢桁架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千克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篷布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平方米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自固式堵口构件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高强加筋布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平方米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铁(铅)丝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千克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砂料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立方米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长期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石料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立方米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长期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麻布袋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木桩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立方米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绳索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尼龙绳5、麻绳8、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钢丝绳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抢险机具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排涝抢险泵（流量＞100m³/h）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排涝抢险车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虹吸抢险泵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大型水泵机组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抢险运输车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打桩机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起重机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挖掘机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推土机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装载机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打夯机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高空作业平台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下锚机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电焊机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油（电）锯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液压剪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铁锹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铁耙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人力斗车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锄头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镰刀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羊镐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勘测装备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测绘多旋翼无人机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航拍无人机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测绘无人船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水下巡检机器人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水流测速仪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水源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探测仪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水深测量仪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隐患探测设备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红外夜视热成像仪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北斗定位仪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测量型GNSS接收机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多普勒流速剖面仪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声呐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潜水器材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仓储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6、经常训练使用3年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手持式内窥镜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测距仪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望远镜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通信器材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视频会议终端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卫星便携站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卫星电话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对讲机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动力设备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汽油发电机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柴油发电机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发电车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移动电源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照明设备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照明灯塔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照明车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手电筒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投光灯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救生器材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玻璃钢冲锋舟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橡皮冲锋舟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橡皮舟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救生筏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皮划艇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船外机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救生衣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泡沫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式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8、充气式3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泡沫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救生圈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救生绳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尼龙绳5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救生抛投器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水陆两栖救援车（艇）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辆（艘）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防护用品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宿营方舱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帐篷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应急包（箱）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反光衣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雨衣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雨鞋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手套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双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雨伞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安全帽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顶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2.5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抗旱物资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运水车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小型水泵（流量≤100m³）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打井机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深井泵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离心泵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镀锌钢管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根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套丝机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手动式15、电动式12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钢管切割机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管钳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把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旱地龙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千克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其他物资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水带（管）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电缆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米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机油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升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空气压缩机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空气瓶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简易吊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套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拖船架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消耗类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集装箱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个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</w:rPr>
              <w:t>炊事车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不低于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设备类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未列入本规定物资，其储备年限可遵照产品质保期或其他规定。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A6986"/>
    <w:rsid w:val="66FA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Chars="0"/>
      <w:jc w:val="left"/>
    </w:pPr>
    <w:rPr>
      <w:rFonts w:ascii="Times New Roman" w:hAnsi="Times New Roman" w:eastAsia="仿宋_GB2312" w:cstheme="minorBidi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ody Text Indent"/>
    <w:basedOn w:val="1"/>
    <w:uiPriority w:val="0"/>
    <w:pPr>
      <w:ind w:firstLine="636"/>
    </w:pPr>
    <w:rPr>
      <w:rFonts w:ascii="仿宋_GB2312" w:eastAsia="仿宋_GB2312"/>
      <w:color w:val="000000"/>
      <w:szCs w:val="20"/>
    </w:rPr>
  </w:style>
  <w:style w:type="paragraph" w:styleId="4">
    <w:name w:val="Body Text First Indent 2"/>
    <w:basedOn w:val="3"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2025-03-12T09:16:00Z</dcterms:created>
  <dc:creator>廖敏慧</dc:creator>
  <cp:lastModifiedBy>廖敏慧</cp:lastModifiedBy>
  <dcterms:modified xsi:type="dcterms:W3CDTF">2025-03-12T09:16:54Z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