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</w:rPr>
        <w:t>本省级行政区域内工商注册的水利水电工程施工总承包二级（含）以下资质以及专业承包二级（含）以下资质施工企业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人员安全生产考核（申领、变更、延续、注销）申报</w:t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操作说明（简要）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</w:pP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登录“广东省水利厅网上服务窗口”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通过浏览器访问“广东省水利厅网上服务窗口”，地址https://www.gdzwfw.gov.cn/portal/v2/branch-hall?orgCode=006941135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选择“行政许可”类事项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通过筛选条件，点击</w:t>
      </w:r>
      <w:r>
        <w:rPr>
          <w:rFonts w:hint="default" w:ascii="宋体" w:hAnsi="宋体" w:eastAsia="宋体" w:cs="宋体"/>
          <w:b w:val="0"/>
          <w:bCs w:val="0"/>
          <w:sz w:val="32"/>
          <w:szCs w:val="32"/>
          <w:lang w:eastAsia="zh-Hans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行政许可”分类。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4310" cy="27127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选择具体所需办理事项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清单列表中，分别对“职专安全生产管理人员”、“项目负责人”、“主要负责人”三类人员，分别列出注销、变更、延续、申领业务，需申办人根据情况，对应选择事项，点击右侧“在线办理”按钮进行申办。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329501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登录省统一身份认证平台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点击“在线办理”后，系统自动跳转广东省统一身份认证平台，进行个人身份校验，申请人可微信进行扫码登录，同时必须使用“个人登录”。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385695"/>
            <wp:effectExtent l="0" t="0" r="165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开始办理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完成登录后，可通过页面上方显示的办理项信息，确认当前办理的业务内容，确认后，点击左下方“开始办理”按钮。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055" cy="2353945"/>
            <wp:effectExtent l="0" t="0" r="1714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申请人、联系人信息确认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通过页面，确认申请人、联系人信息，其中申请人信息（姓名、证件号码）是通过广东省统一身份认证平台校验，系统不提供修改，其它信息，可通过情况自行填写。确认无误后，点击页面左下方，“下一步按钮”。</w:t>
      </w:r>
    </w:p>
    <w:p>
      <w:pPr>
        <w:numPr>
          <w:ilvl w:val="0"/>
          <w:numId w:val="0"/>
        </w:numPr>
        <w:ind w:leftChars="0" w:firstLine="420" w:firstLineChars="0"/>
        <w:jc w:val="both"/>
      </w:pPr>
      <w:r>
        <w:drawing>
          <wp:inline distT="0" distB="0" distL="114300" distR="114300">
            <wp:extent cx="5268595" cy="3061335"/>
            <wp:effectExtent l="0" t="0" r="1460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eastAsiaTheme="minorEastAsia"/>
          <w:lang w:val="en-US"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电子材料上传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根据页面引导，进行电子材料上传，其中“材料名称”带有“</w:t>
      </w:r>
      <w:r>
        <w:rPr>
          <w:rFonts w:hint="default" w:ascii="宋体" w:hAnsi="宋体" w:eastAsia="宋体" w:cs="宋体"/>
          <w:b w:val="0"/>
          <w:bCs w:val="0"/>
          <w:sz w:val="32"/>
          <w:szCs w:val="32"/>
          <w:lang w:eastAsia="zh-Hans"/>
        </w:rPr>
        <w:t>*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Hans"/>
        </w:rPr>
        <w:t>”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标记的，为必须上传内容。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2468245"/>
            <wp:effectExtent l="0" t="0" r="15875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业务表单填写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点击页面表格右侧的“在线填写”进行业务表单填写，完成填写后，点击页面下方</w:t>
      </w:r>
      <w:r>
        <w:rPr>
          <w:rFonts w:hint="default" w:ascii="宋体" w:hAnsi="宋体" w:eastAsia="宋体" w:cs="宋体"/>
          <w:b w:val="0"/>
          <w:bCs w:val="0"/>
          <w:sz w:val="32"/>
          <w:szCs w:val="32"/>
          <w:lang w:eastAsia="zh-Hans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完成”按钮。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1553210"/>
            <wp:effectExtent l="0" t="0" r="17780" b="215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302510"/>
            <wp:effectExtent l="0" t="0" r="1206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提交申请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步骤 7、步骤 8 分别完成后，点击</w:t>
      </w:r>
      <w:r>
        <w:rPr>
          <w:rFonts w:hint="default" w:ascii="宋体" w:hAnsi="宋体" w:eastAsia="宋体" w:cs="宋体"/>
          <w:b w:val="0"/>
          <w:bCs w:val="0"/>
          <w:sz w:val="32"/>
          <w:szCs w:val="32"/>
          <w:lang w:eastAsia="zh-Hans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提交申请”按钮，即可完成申请。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0340" cy="2232025"/>
            <wp:effectExtent l="0" t="0" r="2286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证书下载操作说明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登录广东省政务服务网https://www.gdzwfw.gov.cn/，选择省水利厅业。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drawing>
          <wp:inline distT="0" distB="0" distL="114300" distR="114300">
            <wp:extent cx="5260975" cy="2926080"/>
            <wp:effectExtent l="0" t="0" r="22225" b="20320"/>
            <wp:docPr id="11" name="图片 11" descr="568402b83838d185aad3aa62c53d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68402b83838d185aad3aa62c53d84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点击“我的事务”，完成省统一身份认真平台登录。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drawing>
          <wp:inline distT="0" distB="0" distL="114300" distR="114300">
            <wp:extent cx="5261610" cy="3255010"/>
            <wp:effectExtent l="0" t="0" r="21590" b="21590"/>
            <wp:docPr id="7" name="图片 7" descr="c182b9051ebb5b3fcaa2c81afd7084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82b9051ebb5b3fcaa2c81afd7084c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点击我的办件，选择“已办结”状态的事项，进入详细页面后，点击页面“结果材料”进行证书下载。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drawing>
          <wp:inline distT="0" distB="0" distL="114300" distR="114300">
            <wp:extent cx="5272405" cy="2618740"/>
            <wp:effectExtent l="0" t="0" r="10795" b="228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</w:pPr>
      <w:r>
        <w:drawing>
          <wp:inline distT="0" distB="0" distL="114300" distR="114300">
            <wp:extent cx="5270500" cy="3162300"/>
            <wp:effectExtent l="0" t="0" r="12700" b="127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FB60E7"/>
    <w:multiLevelType w:val="singleLevel"/>
    <w:tmpl w:val="7FFB6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BEFB4"/>
    <w:rsid w:val="2BEE3254"/>
    <w:rsid w:val="35F17908"/>
    <w:rsid w:val="3EFF93A3"/>
    <w:rsid w:val="3FFBEFB4"/>
    <w:rsid w:val="6687DECD"/>
    <w:rsid w:val="673DB5AC"/>
    <w:rsid w:val="6E778BD4"/>
    <w:rsid w:val="76D6DB72"/>
    <w:rsid w:val="9BFFCC51"/>
    <w:rsid w:val="AEF79CCA"/>
    <w:rsid w:val="BFBE7E19"/>
    <w:rsid w:val="CEEDE1AE"/>
    <w:rsid w:val="F7F5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Office_11.8.2.11653_F1E327BC-269C-435d-A152-05C5408002CA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2018-12-14T23:06:00Z</dcterms:created>
  <dc:creator> </dc:creator>
  <cp:lastModifiedBy>huawei</cp:lastModifiedBy>
  <dcterms:modified xsi:type="dcterms:W3CDTF">2024-05-29T11:27:30Z</dcterms:modified>
  <dc:title>本省级行政区域内工商注册的水利水电工程施工总承包二级（含）以下资质以及专业承包二级（含）以下资质施工企业人员安全生产考核（申领、变更、延续、注销）申报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2052-11.8.2.11653</vt:lpwstr>
  </property>
  <property fmtid="{D5CDD505-2E9C-101B-9397-08002B2CF9AE}" pid="3" name="ICV">
    <vt:lpwstr>C4A1B792FF8A0FEDA2A05666EA994206</vt:lpwstr>
  </property>
</Properties>
</file>