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72" w:lineRule="exact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tbl>
      <w:tblPr>
        <w:tblStyle w:val="9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2164"/>
        <w:gridCol w:w="1533"/>
        <w:gridCol w:w="2483"/>
        <w:gridCol w:w="1183"/>
        <w:gridCol w:w="1284"/>
        <w:gridCol w:w="1183"/>
        <w:gridCol w:w="3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139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</w:rPr>
              <w:t>广东省水利工程质量检测单位乙级资质认定告知承诺制核查结果表（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eastAsia="zh-CN"/>
              </w:rPr>
              <w:t>年第</w:t>
            </w: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eastAsia="zh-CN"/>
              </w:rPr>
              <w:t>批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tblHeader/>
        </w:trPr>
        <w:tc>
          <w:tcPr>
            <w:tcW w:w="507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16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单位名称</w:t>
            </w:r>
          </w:p>
        </w:tc>
        <w:tc>
          <w:tcPr>
            <w:tcW w:w="1533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统一信用代码</w:t>
            </w:r>
          </w:p>
        </w:tc>
        <w:tc>
          <w:tcPr>
            <w:tcW w:w="2483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申请资质类别、等级及类型</w:t>
            </w:r>
          </w:p>
        </w:tc>
        <w:tc>
          <w:tcPr>
            <w:tcW w:w="1183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行政审批机关</w:t>
            </w:r>
          </w:p>
        </w:tc>
        <w:tc>
          <w:tcPr>
            <w:tcW w:w="128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行政审批时间</w:t>
            </w:r>
          </w:p>
        </w:tc>
        <w:tc>
          <w:tcPr>
            <w:tcW w:w="1183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现场核查时间</w:t>
            </w:r>
          </w:p>
        </w:tc>
        <w:tc>
          <w:tcPr>
            <w:tcW w:w="3583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核查意见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5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广州市市政工程试验检测有限公司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914401047418768277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岩土工程类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混凝土工程类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金属结构类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机械电气类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量测类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，首次申请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广州市水务局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2023/11/8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2023/12/19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核查通过。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5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广东建浩检测科技有限公司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91440101MA59ER3L52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金属结构类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量测类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，首次申请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广州市水务局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2023/10/9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2023/12/19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金属结构类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核查通过；</w:t>
            </w:r>
          </w:p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量测类参数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不齐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，核查不通过。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5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广州建设工程质量安全检测中心有限公司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91440111721900682K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混凝土工程类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，首次申请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广州市水务局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2023/10/8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2023/12/19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核查通过。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5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清远市水利水电工程质量检测有限公司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914418027536766970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机械电气类，首次申请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清远市水利局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2023/12/20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核查通过。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5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广东科伟工程检测有限公司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91441900MA4W6DBYXH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岩土工程类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混凝土工程类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量测类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，首次申请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东莞市水务局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2023/11/8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2023/12/20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核查通过。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5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华测工程检测有限公司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91440105769504056H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岩土工程类、混凝土工程类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，首次申请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广州市水务局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2023/10/8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2023/12/20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岩土工程类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人员不满足要求、参数不齐，核查不通过；</w:t>
            </w:r>
          </w:p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混凝土工程类参数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不齐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，核查不通过。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5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太科技术有限公司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91440300192232294L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岩土工程类、混凝土工程类，延续申请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深圳市水务局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2024/1/19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技术负责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不满足要求，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核查不通过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5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深圳市华太检测有限公司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9144030031979712X6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岩土工程类、混凝土工程类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，首次申请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深圳市水务局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2024/1/18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岩土工程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参数不齐，核查不通过；混凝土工程类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核查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5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广东华旺检测科技有限公司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91441900MA4WXD8424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岩土工程类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，首次申请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东莞市水务局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2023/12/1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2024/1/18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技术负责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不满足要求，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核查不通过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5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广东建业检测技术有限公司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91441900MA4UMEQ72Q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混凝土工程类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、金属结构类、量测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，首次申请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东莞市水务局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2023/12/1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2024/1/18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核查通过。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righ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58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8A57ED"/>
    <w:rsid w:val="08223BAF"/>
    <w:rsid w:val="116C4B47"/>
    <w:rsid w:val="12063852"/>
    <w:rsid w:val="13F6098E"/>
    <w:rsid w:val="1AFE1CDF"/>
    <w:rsid w:val="21773AF0"/>
    <w:rsid w:val="27D7B810"/>
    <w:rsid w:val="32A85B13"/>
    <w:rsid w:val="34286B03"/>
    <w:rsid w:val="34314A25"/>
    <w:rsid w:val="3AEDA86A"/>
    <w:rsid w:val="3FED1F49"/>
    <w:rsid w:val="4459491F"/>
    <w:rsid w:val="4B5B0E9F"/>
    <w:rsid w:val="51D7331E"/>
    <w:rsid w:val="52667C17"/>
    <w:rsid w:val="53B70DDD"/>
    <w:rsid w:val="54DA0BF8"/>
    <w:rsid w:val="559101A0"/>
    <w:rsid w:val="58FF170A"/>
    <w:rsid w:val="592D6B97"/>
    <w:rsid w:val="5C886D53"/>
    <w:rsid w:val="5EE5C1A5"/>
    <w:rsid w:val="5F5ABE4D"/>
    <w:rsid w:val="622F2CE7"/>
    <w:rsid w:val="6DBAA38B"/>
    <w:rsid w:val="6EA2ED01"/>
    <w:rsid w:val="6FDFC2BE"/>
    <w:rsid w:val="6FF56535"/>
    <w:rsid w:val="77EDBF37"/>
    <w:rsid w:val="7A5B42C2"/>
    <w:rsid w:val="7B9F24E8"/>
    <w:rsid w:val="7C733BF7"/>
    <w:rsid w:val="7CFE4DEA"/>
    <w:rsid w:val="7D0168DD"/>
    <w:rsid w:val="7D6D0C5A"/>
    <w:rsid w:val="7EEC0F9F"/>
    <w:rsid w:val="7F75DBD3"/>
    <w:rsid w:val="7FABA2BF"/>
    <w:rsid w:val="B7B729FE"/>
    <w:rsid w:val="BB675508"/>
    <w:rsid w:val="BF7C478E"/>
    <w:rsid w:val="C7BF606F"/>
    <w:rsid w:val="D9FBDD6C"/>
    <w:rsid w:val="DBEFEFF0"/>
    <w:rsid w:val="EBD6298A"/>
    <w:rsid w:val="EFFC4826"/>
    <w:rsid w:val="F6BFB2DF"/>
    <w:rsid w:val="F7DFDFCA"/>
    <w:rsid w:val="F7FB5350"/>
    <w:rsid w:val="FBAF136C"/>
    <w:rsid w:val="FBB36222"/>
    <w:rsid w:val="FBFBCE00"/>
    <w:rsid w:val="FBFF5EB8"/>
    <w:rsid w:val="FEBF72AE"/>
    <w:rsid w:val="FEE7852D"/>
    <w:rsid w:val="FFB5C2C4"/>
    <w:rsid w:val="FFE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link w:val="6"/>
    <w:semiHidden/>
    <w:qFormat/>
    <w:uiPriority w:val="0"/>
    <w:rPr>
      <w:rFonts w:ascii="Times New Roman" w:hAnsi="Times New Roman" w:eastAsia="仿宋_GB2312"/>
      <w:sz w:val="32"/>
      <w:szCs w:val="21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40" w:lineRule="exact"/>
      <w:ind w:firstLine="48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 Char Char Char Char Char Char Char"/>
    <w:basedOn w:val="1"/>
    <w:link w:val="5"/>
    <w:qFormat/>
    <w:uiPriority w:val="0"/>
    <w:rPr>
      <w:rFonts w:ascii="Times New Roman" w:hAnsi="Times New Roman" w:eastAsia="仿宋_GB2312"/>
      <w:sz w:val="32"/>
      <w:szCs w:val="21"/>
    </w:rPr>
  </w:style>
  <w:style w:type="character" w:styleId="7">
    <w:name w:val="Strong"/>
    <w:basedOn w:val="5"/>
    <w:qFormat/>
    <w:uiPriority w:val="0"/>
    <w:rPr>
      <w:b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fontstyle11"/>
    <w:basedOn w:val="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1">
    <w:name w:val="fontstyle01"/>
    <w:basedOn w:val="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12">
    <w:name w:val="Normal Indent1"/>
    <w:basedOn w:val="1"/>
    <w:qFormat/>
    <w:uiPriority w:val="0"/>
    <w:pPr>
      <w:spacing w:line="440" w:lineRule="exact"/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程翔()</dc:creator>
  <cp:lastModifiedBy>钟炜</cp:lastModifiedBy>
  <cp:lastPrinted>2023-02-27T07:51:00Z</cp:lastPrinted>
  <dcterms:modified xsi:type="dcterms:W3CDTF">2024-05-10T03:06:27Z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