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pacing w:line="572" w:lineRule="exact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pacing w:line="572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全面推行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河长制湖长制</w:t>
      </w:r>
    </w:p>
    <w:p>
      <w:pPr>
        <w:spacing w:line="57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工作考核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评价问卷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调查操作指引</w:t>
      </w:r>
    </w:p>
    <w:p>
      <w:pPr>
        <w:spacing w:line="572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spacing w:line="572" w:lineRule="exact"/>
        <w:ind w:left="0" w:leftChars="0"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参与问卷</w:t>
      </w:r>
      <w:r>
        <w:rPr>
          <w:rFonts w:hint="eastAsia" w:ascii="黑体" w:hAnsi="黑体" w:eastAsia="黑体" w:cs="黑体"/>
          <w:sz w:val="32"/>
          <w:szCs w:val="32"/>
        </w:rPr>
        <w:t>调查方式</w:t>
      </w:r>
    </w:p>
    <w:p>
      <w:pPr>
        <w:numPr>
          <w:ilvl w:val="0"/>
          <w:numId w:val="0"/>
        </w:numPr>
        <w:ind w:left="0" w:leftChars="0"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（一）移动端</w:t>
      </w:r>
    </w:p>
    <w:p>
      <w:pPr>
        <w:numPr>
          <w:ilvl w:val="0"/>
          <w:numId w:val="0"/>
        </w:numPr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本次问卷调查只接受微信端答题，并且每个微信号只能参与一次问卷调查。</w:t>
      </w:r>
    </w:p>
    <w:p>
      <w:pPr>
        <w:numPr>
          <w:ilvl w:val="0"/>
          <w:numId w:val="0"/>
        </w:numPr>
        <w:ind w:left="0" w:leftChars="0"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 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广东智慧河长”微信公众号</w:t>
      </w:r>
    </w:p>
    <w:p>
      <w:pPr>
        <w:numPr>
          <w:ilvl w:val="0"/>
          <w:numId w:val="0"/>
        </w:numPr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请用微信扫描下方二维码直接进入答题。</w:t>
      </w:r>
    </w:p>
    <w:p>
      <w:pPr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2515870" cy="2515870"/>
            <wp:effectExtent l="0" t="0" r="17780" b="17780"/>
            <wp:docPr id="1" name="图片 1" descr="问卷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问卷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251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扫描二维码后会出现两种情况：</w:t>
      </w:r>
    </w:p>
    <w:p>
      <w:pPr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(1)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未关注广东智慧河长微信公众号的用户，需根据提示关注公众号后才可答题。</w:t>
      </w:r>
    </w:p>
    <w:p>
      <w:pPr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(2)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已关注广东智慧河长微信公众号的用户，可直接扫码进入答题。</w:t>
      </w:r>
    </w:p>
    <w:p>
      <w:pPr>
        <w:numPr>
          <w:ilvl w:val="0"/>
          <w:numId w:val="0"/>
        </w:numPr>
        <w:ind w:left="0" w:leftChars="0"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2.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“广东水利”微信公众号</w:t>
      </w:r>
    </w:p>
    <w:p>
      <w:pPr>
        <w:numPr>
          <w:ilvl w:val="0"/>
          <w:numId w:val="0"/>
        </w:numPr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"https://mp.weixin.qq.com/s/5xbZ2KBZe3lBF66dknpcLw"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https://mp.weixin.qq.com/s/5xbZ2KBZe3lBF66dknpcLw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复制链接到微信或浏览器，按照推文提示要求即可参与问卷调查。</w:t>
      </w:r>
    </w:p>
    <w:p>
      <w:pPr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（二）官方网站</w:t>
      </w:r>
    </w:p>
    <w:p>
      <w:pPr>
        <w:ind w:left="638" w:leftChars="304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广东省水利厅网站</w:t>
      </w:r>
      <w:r>
        <w:rPr>
          <w:rFonts w:hint="eastAsia" w:ascii="仿宋_GB2312" w:hAnsi="仿宋_GB2312" w:eastAsia="仿宋_GB2312" w:cs="仿宋_GB2312"/>
          <w:sz w:val="28"/>
          <w:szCs w:val="28"/>
        </w:rPr>
        <w:t>http://slt.gd.gov.cn/tz8726/content/post_2935734.html</w:t>
      </w:r>
    </w:p>
    <w:p>
      <w:pPr>
        <w:ind w:left="0" w:leftChars="0"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2.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大粤网</w:t>
      </w:r>
    </w:p>
    <w:p>
      <w:pPr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https://new.qq.com/rain/a/20200318A06LRE00</w:t>
      </w:r>
    </w:p>
    <w:p>
      <w:pPr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复制链接到浏览器，按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照推文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提示要求即可参与问卷调查。</w:t>
      </w:r>
    </w:p>
    <w:p>
      <w:pPr>
        <w:widowControl w:val="0"/>
        <w:numPr>
          <w:ilvl w:val="0"/>
          <w:numId w:val="2"/>
        </w:numPr>
        <w:wordWrap/>
        <w:adjustRightInd/>
        <w:spacing w:line="572" w:lineRule="atLeas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有关</w:t>
      </w:r>
      <w:r>
        <w:rPr>
          <w:rFonts w:hint="eastAsia" w:ascii="黑体" w:hAnsi="黑体" w:eastAsia="黑体" w:cs="黑体"/>
          <w:sz w:val="32"/>
          <w:szCs w:val="32"/>
        </w:rPr>
        <w:t>要求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及评分方法</w:t>
      </w:r>
    </w:p>
    <w:p>
      <w:pPr>
        <w:widowControl w:val="0"/>
        <w:numPr>
          <w:ilvl w:val="0"/>
          <w:numId w:val="0"/>
        </w:numPr>
        <w:wordWrap/>
        <w:adjustRightInd/>
        <w:spacing w:line="572" w:lineRule="atLeast"/>
        <w:ind w:leftChars="200"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（一）有关要求</w:t>
      </w:r>
    </w:p>
    <w:p>
      <w:pPr>
        <w:widowControl w:val="0"/>
        <w:numPr>
          <w:ilvl w:val="0"/>
          <w:numId w:val="0"/>
        </w:numPr>
        <w:wordWrap/>
        <w:adjustRightInd/>
        <w:spacing w:line="572" w:lineRule="atLeast"/>
        <w:ind w:left="0" w:leftChars="0" w:right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sz w:val="32"/>
          <w:szCs w:val="32"/>
        </w:rPr>
        <w:t>每个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市一般</w:t>
      </w:r>
      <w:r>
        <w:rPr>
          <w:rFonts w:hint="eastAsia" w:ascii="仿宋_GB2312" w:hAnsi="仿宋_GB2312" w:eastAsia="仿宋_GB2312" w:cs="仿宋_GB2312"/>
          <w:sz w:val="32"/>
          <w:szCs w:val="32"/>
        </w:rPr>
        <w:t>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得</w:t>
      </w:r>
      <w:r>
        <w:rPr>
          <w:rFonts w:hint="eastAsia" w:ascii="仿宋_GB2312" w:hAnsi="仿宋_GB2312" w:eastAsia="仿宋_GB2312" w:cs="仿宋_GB2312"/>
          <w:sz w:val="32"/>
          <w:szCs w:val="32"/>
        </w:rPr>
        <w:t>少于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1000</w:t>
      </w:r>
      <w:r>
        <w:rPr>
          <w:rFonts w:hint="eastAsia" w:ascii="仿宋_GB2312" w:hAnsi="仿宋_GB2312" w:eastAsia="仿宋_GB2312" w:cs="仿宋_GB2312"/>
          <w:sz w:val="32"/>
          <w:szCs w:val="32"/>
        </w:rPr>
        <w:t>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pacing w:line="572" w:lineRule="atLeas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 2020年4月17日前完成问卷调查。</w:t>
      </w:r>
    </w:p>
    <w:p>
      <w:pPr>
        <w:widowControl w:val="0"/>
        <w:numPr>
          <w:ilvl w:val="0"/>
          <w:numId w:val="0"/>
        </w:numPr>
        <w:wordWrap/>
        <w:adjustRightInd/>
        <w:spacing w:line="572" w:lineRule="atLeas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 为防止恶意刷分，满分或20分及以下问卷视为无效问卷，不计入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得分及考核要求的份数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2" w:lineRule="exact"/>
        <w:ind w:leftChars="200"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（二）评分方法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2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公众评价总分100分。具体计分方法如下：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2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单张问卷得分：</w:t>
      </w:r>
      <w:r>
        <w:rPr>
          <w:rFonts w:hint="eastAsia" w:ascii="仿宋_GB2312" w:hAnsi="仿宋_GB2312" w:eastAsia="仿宋_GB2312" w:cs="仿宋_GB2312"/>
          <w:sz w:val="32"/>
          <w:szCs w:val="32"/>
        </w:rPr>
        <w:t>问卷共20道题，每题5分，满分100分，每题设有A、B、C、D四个选项，对应分值为5、3、1、0。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2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2.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各地级以上市问卷得分：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地级以上市问卷得分=有效问卷得分总和/有效问卷份数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2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3.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各地级以上市公众参与程度评分：</w:t>
      </w:r>
      <w:r>
        <w:rPr>
          <w:rFonts w:hint="eastAsia" w:ascii="仿宋_GB2312" w:hAnsi="仿宋_GB2312" w:eastAsia="仿宋_GB2312" w:cs="仿宋_GB2312"/>
          <w:sz w:val="32"/>
          <w:szCs w:val="32"/>
        </w:rPr>
        <w:t>问卷数量少于1000份，每少一份扣0.1分，最高可扣100分。问卷数量多于5000份，每多一份加0.005分，最多可加10分。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2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4.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公众评价总得分</w:t>
      </w:r>
      <w:r>
        <w:rPr>
          <w:rFonts w:hint="eastAsia" w:ascii="仿宋_GB2312" w:hAnsi="仿宋_GB2312" w:eastAsia="仿宋_GB2312" w:cs="仿宋_GB2312"/>
          <w:sz w:val="32"/>
          <w:szCs w:val="32"/>
        </w:rPr>
        <w:t>=问卷得分+问卷份数加分—问卷份数扣分（最后总得分不超过100分）。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EEE3A"/>
    <w:multiLevelType w:val="singleLevel"/>
    <w:tmpl w:val="5C3EEE3A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C3EF005"/>
    <w:multiLevelType w:val="singleLevel"/>
    <w:tmpl w:val="5C3EF005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trackRevisions w:val="1"/>
  <w:documentProtection w:enforcement="0"/>
  <w:defaultTabStop w:val="420"/>
  <w:drawingGridVerticalSpacing w:val="145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D16AF"/>
    <w:rsid w:val="06667763"/>
    <w:rsid w:val="0AC83E3F"/>
    <w:rsid w:val="0B682E1F"/>
    <w:rsid w:val="0DA40AB4"/>
    <w:rsid w:val="103949AD"/>
    <w:rsid w:val="11A314DC"/>
    <w:rsid w:val="13B234C5"/>
    <w:rsid w:val="14F666A9"/>
    <w:rsid w:val="14F96E53"/>
    <w:rsid w:val="17AD7E0C"/>
    <w:rsid w:val="190657B8"/>
    <w:rsid w:val="1DBA5518"/>
    <w:rsid w:val="1DC300D5"/>
    <w:rsid w:val="1E0D0AB6"/>
    <w:rsid w:val="21332C07"/>
    <w:rsid w:val="28FD25A3"/>
    <w:rsid w:val="30615A03"/>
    <w:rsid w:val="31ED16AF"/>
    <w:rsid w:val="360013B1"/>
    <w:rsid w:val="3D904CE7"/>
    <w:rsid w:val="3E622B26"/>
    <w:rsid w:val="40C6150B"/>
    <w:rsid w:val="419011BB"/>
    <w:rsid w:val="41D05FB1"/>
    <w:rsid w:val="435C7F25"/>
    <w:rsid w:val="43AC493B"/>
    <w:rsid w:val="4453145E"/>
    <w:rsid w:val="48A36626"/>
    <w:rsid w:val="4C7751E8"/>
    <w:rsid w:val="4FF510CC"/>
    <w:rsid w:val="51996C29"/>
    <w:rsid w:val="536113DD"/>
    <w:rsid w:val="547A67D4"/>
    <w:rsid w:val="548E3D5B"/>
    <w:rsid w:val="573D5BF6"/>
    <w:rsid w:val="58B848A2"/>
    <w:rsid w:val="5CA31DC2"/>
    <w:rsid w:val="5DF74ECD"/>
    <w:rsid w:val="5EEB238F"/>
    <w:rsid w:val="683404FB"/>
    <w:rsid w:val="690F13D4"/>
    <w:rsid w:val="691B221B"/>
    <w:rsid w:val="69D40749"/>
    <w:rsid w:val="6A137DD9"/>
    <w:rsid w:val="71B764B9"/>
    <w:rsid w:val="74EB589C"/>
    <w:rsid w:val="79241468"/>
    <w:rsid w:val="796139BE"/>
    <w:rsid w:val="7A9F47B6"/>
    <w:rsid w:val="7D4910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20" w:beforeLines="0" w:beforeAutospacing="0" w:after="210" w:afterLines="0" w:afterAutospacing="0" w:line="360" w:lineRule="auto"/>
      <w:ind w:firstLine="480" w:firstLineChars="200"/>
      <w:outlineLvl w:val="0"/>
    </w:pPr>
    <w:rPr>
      <w:rFonts w:ascii="宋体" w:hAnsi="宋体"/>
      <w:b/>
      <w:kern w:val="44"/>
      <w:sz w:val="28"/>
      <w:szCs w:val="22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333333"/>
      <w:u w:val="none"/>
    </w:rPr>
  </w:style>
  <w:style w:type="character" w:customStyle="1" w:styleId="10">
    <w:name w:val="first-child"/>
    <w:basedOn w:val="4"/>
    <w:qFormat/>
    <w:uiPriority w:val="0"/>
  </w:style>
  <w:style w:type="character" w:customStyle="1" w:styleId="11">
    <w:name w:val="hover49"/>
    <w:basedOn w:val="4"/>
    <w:qFormat/>
    <w:uiPriority w:val="0"/>
    <w:rPr>
      <w:color w:val="DD2C00"/>
    </w:rPr>
  </w:style>
  <w:style w:type="character" w:customStyle="1" w:styleId="12">
    <w:name w:val="hover50"/>
    <w:basedOn w:val="4"/>
    <w:qFormat/>
    <w:uiPriority w:val="0"/>
    <w:rPr>
      <w:b/>
      <w:color w:val="086FBE"/>
    </w:rPr>
  </w:style>
  <w:style w:type="character" w:customStyle="1" w:styleId="13">
    <w:name w:val="layui-layer-tabnow"/>
    <w:basedOn w:val="4"/>
    <w:qFormat/>
    <w:uiPriority w:val="0"/>
    <w:rPr>
      <w:bdr w:val="single" w:color="CCCCCC" w:sz="6" w:space="0"/>
      <w:shd w:val="clear" w:color="010000" w:fill="FFFFFF"/>
    </w:rPr>
  </w:style>
  <w:style w:type="character" w:customStyle="1" w:styleId="14">
    <w:name w:val="col1"/>
    <w:basedOn w:val="4"/>
    <w:qFormat/>
    <w:uiPriority w:val="0"/>
    <w:rPr>
      <w:color w:val="086FBE"/>
    </w:rPr>
  </w:style>
  <w:style w:type="character" w:customStyle="1" w:styleId="15">
    <w:name w:val="col2"/>
    <w:basedOn w:val="4"/>
    <w:qFormat/>
    <w:uiPriority w:val="0"/>
    <w:rPr>
      <w:color w:val="DD2C00"/>
    </w:rPr>
  </w:style>
  <w:style w:type="character" w:customStyle="1" w:styleId="16">
    <w:name w:val="cur6"/>
    <w:basedOn w:val="4"/>
    <w:qFormat/>
    <w:uiPriority w:val="0"/>
    <w:rPr>
      <w:b/>
      <w:color w:val="086FB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省水利厅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2019-04-15T02:05:00Z</dcterms:created>
  <dc:creator>蓝文婷(拟稿人校对或发文)</dc:creator>
  <cp:lastModifiedBy>lenovo</cp:lastModifiedBy>
  <cp:lastPrinted>2019-04-17T01:34:00Z</cp:lastPrinted>
  <dcterms:modified xsi:type="dcterms:W3CDTF">2020-03-23T07:38:32Z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