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rPr>
          <w:rFonts w:eastAsia="黑体"/>
          <w:sz w:val="32"/>
          <w:szCs w:val="32"/>
        </w:rPr>
      </w:pPr>
      <w:r>
        <w:rPr>
          <w:rFonts w:eastAsia="黑体"/>
          <w:sz w:val="32"/>
          <w:szCs w:val="32"/>
        </w:rPr>
        <w:t>附件1</w:t>
      </w:r>
    </w:p>
    <w:p>
      <w:pPr>
        <w:spacing w:line="572" w:lineRule="exact"/>
        <w:rPr>
          <w:rFonts w:eastAsia="黑体"/>
          <w:sz w:val="28"/>
          <w:szCs w:val="28"/>
        </w:rPr>
      </w:pPr>
    </w:p>
    <w:p>
      <w:pPr>
        <w:spacing w:line="572" w:lineRule="exact"/>
        <w:jc w:val="center"/>
        <w:rPr>
          <w:rFonts w:eastAsia="方正小标宋简体"/>
          <w:sz w:val="40"/>
          <w:szCs w:val="40"/>
        </w:rPr>
      </w:pPr>
      <w:r>
        <w:rPr>
          <w:rFonts w:hAnsi="方正小标宋简体" w:eastAsia="方正小标宋简体"/>
          <w:sz w:val="40"/>
          <w:szCs w:val="40"/>
        </w:rPr>
        <w:t>关于征集广东省二级造价工程师</w:t>
      </w:r>
    </w:p>
    <w:p>
      <w:pPr>
        <w:spacing w:line="572" w:lineRule="exact"/>
        <w:jc w:val="center"/>
        <w:rPr>
          <w:rFonts w:eastAsia="方正小标宋简体"/>
          <w:sz w:val="40"/>
          <w:szCs w:val="40"/>
        </w:rPr>
      </w:pPr>
      <w:r>
        <w:rPr>
          <w:rFonts w:hAnsi="方正小标宋简体" w:eastAsia="方正小标宋简体"/>
          <w:sz w:val="40"/>
          <w:szCs w:val="40"/>
        </w:rPr>
        <w:t>职业资格考试命题人员的说明</w:t>
      </w:r>
    </w:p>
    <w:p>
      <w:pPr>
        <w:spacing w:line="572" w:lineRule="exact"/>
        <w:rPr>
          <w:color w:val="000000"/>
          <w:sz w:val="32"/>
          <w:szCs w:val="32"/>
        </w:rPr>
      </w:pPr>
    </w:p>
    <w:p>
      <w:pPr>
        <w:spacing w:line="572" w:lineRule="exact"/>
        <w:ind w:firstLine="627" w:firstLineChars="196"/>
        <w:rPr>
          <w:rFonts w:eastAsia="黑体"/>
          <w:color w:val="000000"/>
          <w:sz w:val="32"/>
          <w:szCs w:val="32"/>
        </w:rPr>
      </w:pPr>
      <w:r>
        <w:rPr>
          <w:rFonts w:hAnsi="黑体" w:eastAsia="黑体"/>
          <w:color w:val="000000"/>
          <w:sz w:val="32"/>
          <w:szCs w:val="32"/>
        </w:rPr>
        <w:t>一、命题专家类别（按照考试科目划分）</w:t>
      </w:r>
    </w:p>
    <w:p>
      <w:pPr>
        <w:spacing w:line="572" w:lineRule="exact"/>
        <w:ind w:firstLine="627" w:firstLineChars="196"/>
        <w:rPr>
          <w:rFonts w:eastAsia="仿宋_GB2312"/>
          <w:color w:val="000000"/>
          <w:sz w:val="32"/>
          <w:szCs w:val="32"/>
        </w:rPr>
      </w:pPr>
      <w:r>
        <w:rPr>
          <w:rFonts w:eastAsia="仿宋_GB2312"/>
          <w:color w:val="000000"/>
          <w:sz w:val="32"/>
          <w:szCs w:val="32"/>
        </w:rPr>
        <w:t>（一）建设工程造价管理基础知识</w:t>
      </w:r>
    </w:p>
    <w:p>
      <w:pPr>
        <w:spacing w:line="572" w:lineRule="exact"/>
        <w:ind w:firstLine="627" w:firstLineChars="196"/>
        <w:rPr>
          <w:rFonts w:eastAsia="仿宋_GB2312"/>
          <w:color w:val="000000"/>
          <w:sz w:val="32"/>
          <w:szCs w:val="32"/>
        </w:rPr>
      </w:pPr>
      <w:r>
        <w:rPr>
          <w:rFonts w:eastAsia="仿宋_GB2312"/>
          <w:color w:val="000000"/>
          <w:sz w:val="32"/>
          <w:szCs w:val="32"/>
        </w:rPr>
        <w:t>（二）建设工程计量与计价实务（土木建筑工程）</w:t>
      </w:r>
    </w:p>
    <w:p>
      <w:pPr>
        <w:spacing w:line="572" w:lineRule="exact"/>
        <w:ind w:firstLine="627" w:firstLineChars="196"/>
        <w:rPr>
          <w:rFonts w:eastAsia="仿宋_GB2312"/>
          <w:color w:val="000000"/>
          <w:sz w:val="32"/>
          <w:szCs w:val="32"/>
        </w:rPr>
      </w:pPr>
      <w:r>
        <w:rPr>
          <w:rFonts w:eastAsia="仿宋_GB2312"/>
          <w:color w:val="000000"/>
          <w:sz w:val="32"/>
          <w:szCs w:val="32"/>
        </w:rPr>
        <w:t>（三）建设工程计量与计价实务（安装工程）</w:t>
      </w:r>
    </w:p>
    <w:p>
      <w:pPr>
        <w:spacing w:line="572" w:lineRule="exact"/>
        <w:ind w:firstLine="627" w:firstLineChars="196"/>
        <w:rPr>
          <w:rFonts w:eastAsia="仿宋_GB2312"/>
          <w:color w:val="000000"/>
          <w:sz w:val="32"/>
          <w:szCs w:val="32"/>
        </w:rPr>
      </w:pPr>
      <w:r>
        <w:rPr>
          <w:rFonts w:eastAsia="仿宋_GB2312"/>
          <w:color w:val="000000"/>
          <w:sz w:val="32"/>
          <w:szCs w:val="32"/>
        </w:rPr>
        <w:t>（四）建设工程计量与计价实务（交通运输工程）</w:t>
      </w:r>
    </w:p>
    <w:p>
      <w:pPr>
        <w:spacing w:line="572" w:lineRule="exact"/>
        <w:ind w:firstLine="627" w:firstLineChars="196"/>
        <w:rPr>
          <w:rFonts w:eastAsia="仿宋_GB2312"/>
          <w:color w:val="000000"/>
          <w:sz w:val="32"/>
          <w:szCs w:val="32"/>
        </w:rPr>
      </w:pPr>
      <w:r>
        <w:rPr>
          <w:rFonts w:eastAsia="仿宋_GB2312"/>
          <w:color w:val="000000"/>
          <w:sz w:val="32"/>
          <w:szCs w:val="32"/>
        </w:rPr>
        <w:t>（五）建设工程计量与计价实务（水利工程）</w:t>
      </w:r>
    </w:p>
    <w:p>
      <w:pPr>
        <w:spacing w:line="572" w:lineRule="exact"/>
        <w:ind w:firstLine="627" w:firstLineChars="196"/>
        <w:rPr>
          <w:rFonts w:eastAsia="黑体"/>
          <w:color w:val="000000"/>
          <w:sz w:val="32"/>
          <w:szCs w:val="32"/>
        </w:rPr>
      </w:pPr>
      <w:r>
        <w:rPr>
          <w:rFonts w:hAnsi="黑体" w:eastAsia="黑体"/>
          <w:color w:val="000000"/>
          <w:sz w:val="32"/>
          <w:szCs w:val="32"/>
        </w:rPr>
        <w:t>二、命题专家来源</w:t>
      </w:r>
    </w:p>
    <w:p>
      <w:pPr>
        <w:spacing w:line="572" w:lineRule="exact"/>
        <w:ind w:firstLine="627" w:firstLineChars="196"/>
        <w:rPr>
          <w:rFonts w:eastAsia="仿宋_GB2312"/>
          <w:color w:val="000000"/>
          <w:sz w:val="32"/>
          <w:szCs w:val="32"/>
        </w:rPr>
      </w:pPr>
      <w:r>
        <w:rPr>
          <w:rFonts w:eastAsia="仿宋_GB2312"/>
          <w:color w:val="000000"/>
          <w:sz w:val="32"/>
          <w:szCs w:val="32"/>
        </w:rPr>
        <w:t>专业机构、高等院校和相关企业从事建设工程造价业务活动的教学科研人员或专业技术人员。</w:t>
      </w:r>
    </w:p>
    <w:p>
      <w:pPr>
        <w:spacing w:line="572" w:lineRule="exact"/>
        <w:ind w:firstLine="627" w:firstLineChars="196"/>
        <w:rPr>
          <w:rFonts w:eastAsia="黑体"/>
          <w:color w:val="000000"/>
          <w:sz w:val="32"/>
          <w:szCs w:val="32"/>
        </w:rPr>
      </w:pPr>
      <w:r>
        <w:rPr>
          <w:rFonts w:hAnsi="黑体" w:eastAsia="黑体"/>
          <w:color w:val="000000"/>
          <w:sz w:val="32"/>
          <w:szCs w:val="32"/>
        </w:rPr>
        <w:t>三、命题专家条件</w:t>
      </w:r>
    </w:p>
    <w:p>
      <w:pPr>
        <w:spacing w:line="572" w:lineRule="exact"/>
        <w:ind w:firstLine="627" w:firstLineChars="196"/>
        <w:rPr>
          <w:rFonts w:eastAsia="仿宋_GB2312"/>
          <w:color w:val="000000"/>
          <w:sz w:val="32"/>
          <w:szCs w:val="32"/>
        </w:rPr>
      </w:pPr>
      <w:r>
        <w:rPr>
          <w:rFonts w:eastAsia="仿宋_GB2312"/>
          <w:color w:val="000000"/>
          <w:sz w:val="32"/>
          <w:szCs w:val="32"/>
        </w:rPr>
        <w:t>（一）具有良好的职业道德，作风正派、责任心强，能够认真负责、诚实公正、廉洁自律地履行职责。</w:t>
      </w:r>
    </w:p>
    <w:p>
      <w:pPr>
        <w:spacing w:line="572" w:lineRule="exact"/>
        <w:ind w:firstLine="627" w:firstLineChars="196"/>
        <w:rPr>
          <w:rFonts w:eastAsia="仿宋_GB2312"/>
          <w:color w:val="000000"/>
          <w:sz w:val="32"/>
          <w:szCs w:val="32"/>
        </w:rPr>
      </w:pPr>
      <w:r>
        <w:rPr>
          <w:rFonts w:eastAsia="仿宋_GB2312"/>
          <w:color w:val="000000"/>
          <w:sz w:val="32"/>
          <w:szCs w:val="32"/>
        </w:rPr>
        <w:t>（二）具有较高的业务素质，具备本科以上文化程度，中级专业技术职称或以上，从事相关领域工作，精通专业领域业务的人员。</w:t>
      </w:r>
    </w:p>
    <w:p>
      <w:pPr>
        <w:spacing w:line="572" w:lineRule="exact"/>
        <w:ind w:firstLine="627" w:firstLineChars="196"/>
        <w:rPr>
          <w:rFonts w:eastAsia="仿宋_GB2312"/>
          <w:color w:val="000000"/>
          <w:sz w:val="32"/>
          <w:szCs w:val="32"/>
        </w:rPr>
      </w:pPr>
      <w:r>
        <w:rPr>
          <w:rFonts w:eastAsia="仿宋_GB2312"/>
          <w:color w:val="000000"/>
          <w:sz w:val="32"/>
          <w:szCs w:val="32"/>
        </w:rPr>
        <w:t>（三）熟悉工程造价相关政策法规和业务理论知识，并具备丰富的实践经验。</w:t>
      </w:r>
    </w:p>
    <w:p>
      <w:pPr>
        <w:spacing w:line="572" w:lineRule="exact"/>
        <w:ind w:firstLine="627" w:firstLineChars="196"/>
        <w:rPr>
          <w:rFonts w:eastAsia="仿宋_GB2312"/>
          <w:color w:val="000000"/>
          <w:sz w:val="32"/>
          <w:szCs w:val="32"/>
        </w:rPr>
      </w:pPr>
      <w:r>
        <w:rPr>
          <w:rFonts w:eastAsia="仿宋_GB2312"/>
          <w:color w:val="000000"/>
          <w:sz w:val="32"/>
          <w:szCs w:val="32"/>
        </w:rPr>
        <w:t>（四）遵守纪律，严守秘密，没有违法违纪等不良记录。</w:t>
      </w:r>
    </w:p>
    <w:p>
      <w:pPr>
        <w:spacing w:line="572" w:lineRule="exact"/>
        <w:ind w:firstLine="627" w:firstLineChars="196"/>
        <w:rPr>
          <w:rFonts w:eastAsia="仿宋_GB2312"/>
          <w:color w:val="000000"/>
          <w:sz w:val="32"/>
          <w:szCs w:val="32"/>
        </w:rPr>
      </w:pPr>
      <w:r>
        <w:rPr>
          <w:rFonts w:eastAsia="仿宋_GB2312"/>
          <w:color w:val="000000"/>
          <w:sz w:val="32"/>
          <w:szCs w:val="32"/>
        </w:rPr>
        <w:t>（五）身体健康，能胜任较大强度的命审题工作。</w:t>
      </w:r>
    </w:p>
    <w:p>
      <w:pPr>
        <w:spacing w:line="572" w:lineRule="exact"/>
        <w:ind w:firstLine="627" w:firstLineChars="196"/>
        <w:rPr>
          <w:rFonts w:eastAsia="仿宋_GB2312"/>
          <w:color w:val="000000"/>
          <w:sz w:val="32"/>
          <w:szCs w:val="32"/>
        </w:rPr>
      </w:pPr>
      <w:r>
        <w:rPr>
          <w:rFonts w:eastAsia="仿宋_GB2312"/>
          <w:color w:val="000000"/>
          <w:sz w:val="32"/>
          <w:szCs w:val="32"/>
        </w:rPr>
        <w:t>（六）具有全国一级造价工程师职业资格、造价员资格考试命题、阅卷工作经验者优先。</w:t>
      </w:r>
    </w:p>
    <w:p>
      <w:pPr>
        <w:spacing w:line="572" w:lineRule="exact"/>
        <w:ind w:firstLine="627" w:firstLineChars="196"/>
        <w:rPr>
          <w:rFonts w:eastAsia="仿宋_GB2312"/>
          <w:color w:val="000000"/>
          <w:sz w:val="32"/>
          <w:szCs w:val="32"/>
        </w:rPr>
      </w:pPr>
      <w:r>
        <w:rPr>
          <w:rFonts w:eastAsia="仿宋_GB2312"/>
          <w:color w:val="000000"/>
          <w:sz w:val="32"/>
          <w:szCs w:val="32"/>
        </w:rPr>
        <w:t>（七）根据“考培分离”原则，无考试相关培训机构从业或兼职情况。</w:t>
      </w:r>
    </w:p>
    <w:p>
      <w:pPr>
        <w:spacing w:line="572" w:lineRule="exact"/>
        <w:ind w:firstLine="627" w:firstLineChars="196"/>
        <w:rPr>
          <w:rFonts w:eastAsia="仿宋_GB2312"/>
          <w:color w:val="000000"/>
          <w:sz w:val="32"/>
          <w:szCs w:val="32"/>
        </w:rPr>
      </w:pPr>
      <w:r>
        <w:rPr>
          <w:rFonts w:eastAsia="仿宋_GB2312"/>
          <w:color w:val="000000"/>
          <w:sz w:val="32"/>
          <w:szCs w:val="32"/>
        </w:rPr>
        <w:t>（八）法律、法规规定的其他条件。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B38FB"/>
    <w:rsid w:val="431B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link w:val="4"/>
    <w:semiHidden/>
    <w:uiPriority w:val="0"/>
    <w:rPr>
      <w:rFonts w:eastAsia="仿宋_GB2312"/>
      <w:sz w:val="32"/>
      <w:szCs w:val="21"/>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Char Char Char Char Char Char"/>
    <w:basedOn w:val="1"/>
    <w:link w:val="3"/>
    <w:uiPriority w:val="0"/>
    <w:rPr>
      <w:rFonts w:eastAsia="仿宋_GB2312"/>
      <w:sz w:val="32"/>
      <w:szCs w:val="21"/>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2020-03-03T01:09:00Z</dcterms:created>
  <dc:creator>钟炜()</dc:creator>
  <cp:lastModifiedBy>钟炜()</cp:lastModifiedBy>
  <dcterms:modified xsi:type="dcterms:W3CDTF">2020-03-03T01:10:20Z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